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6C435" w14:textId="77777777" w:rsidR="00407931" w:rsidRPr="00F316D3" w:rsidRDefault="00407931" w:rsidP="00407931">
      <w:pPr>
        <w:ind w:left="-284"/>
        <w:rPr>
          <w:rFonts w:cstheme="minorHAnsi"/>
          <w:u w:val="single"/>
        </w:rPr>
      </w:pPr>
      <w:bookmarkStart w:id="0" w:name="_GoBack"/>
      <w:bookmarkEnd w:id="0"/>
    </w:p>
    <w:p w14:paraId="0FE1FB46" w14:textId="77777777" w:rsidR="00407931" w:rsidRPr="00F316D3" w:rsidRDefault="00407931" w:rsidP="00407931">
      <w:pPr>
        <w:ind w:left="-284"/>
        <w:rPr>
          <w:rFonts w:cstheme="minorHAnsi"/>
          <w:u w:val="single"/>
        </w:rPr>
      </w:pPr>
    </w:p>
    <w:p w14:paraId="6B7173FC" w14:textId="77777777" w:rsidR="00D176A8" w:rsidRPr="00F316D3" w:rsidRDefault="00D176A8" w:rsidP="00407931">
      <w:pPr>
        <w:ind w:left="-284"/>
        <w:rPr>
          <w:rFonts w:cstheme="minorHAnsi"/>
          <w:u w:val="single"/>
        </w:rPr>
      </w:pPr>
      <w:r w:rsidRPr="00F316D3">
        <w:rPr>
          <w:rFonts w:cstheme="minorHAnsi"/>
          <w:u w:val="single"/>
        </w:rPr>
        <w:t>Según un informe elaborado por Bain &amp; Company y EY</w:t>
      </w:r>
    </w:p>
    <w:p w14:paraId="7A7B764A" w14:textId="77777777" w:rsidR="00D176A8" w:rsidRPr="00F316D3" w:rsidRDefault="00D176A8">
      <w:pPr>
        <w:rPr>
          <w:rFonts w:cstheme="minorHAnsi"/>
        </w:rPr>
      </w:pPr>
    </w:p>
    <w:p w14:paraId="6D75FCE0" w14:textId="77777777" w:rsidR="00D176A8" w:rsidRPr="00F316D3" w:rsidRDefault="00D176A8" w:rsidP="00276570">
      <w:pPr>
        <w:jc w:val="center"/>
        <w:rPr>
          <w:rFonts w:cstheme="minorHAnsi"/>
          <w:sz w:val="32"/>
          <w:szCs w:val="32"/>
        </w:rPr>
      </w:pPr>
      <w:r w:rsidRPr="00F316D3">
        <w:rPr>
          <w:rFonts w:cstheme="minorHAnsi"/>
          <w:sz w:val="32"/>
          <w:szCs w:val="32"/>
        </w:rPr>
        <w:t>LA FACTURACIÓN DEL SECTOR DE LA HOSTELERÍA EN ESPAÑA PODRÍA CAER UN 40% EN 2020 A CAUSA DE LA CRISIS DEL CORONAVIRUS</w:t>
      </w:r>
    </w:p>
    <w:p w14:paraId="736B1DB8" w14:textId="1AA82604" w:rsidR="00D176A8" w:rsidRPr="00F316D3" w:rsidRDefault="00BC0404" w:rsidP="000F4259">
      <w:pPr>
        <w:numPr>
          <w:ilvl w:val="0"/>
          <w:numId w:val="2"/>
        </w:numPr>
        <w:rPr>
          <w:rFonts w:cstheme="minorHAnsi"/>
          <w:lang w:val="es-ES_tradnl"/>
        </w:rPr>
      </w:pPr>
      <w:r w:rsidRPr="00F316D3">
        <w:rPr>
          <w:rFonts w:cstheme="minorHAnsi"/>
          <w:lang w:val="es-ES_tradnl"/>
        </w:rPr>
        <w:t>S</w:t>
      </w:r>
      <w:r w:rsidR="00DF4116" w:rsidRPr="00F316D3">
        <w:rPr>
          <w:rFonts w:cstheme="minorHAnsi"/>
          <w:lang w:val="es-ES_tradnl"/>
        </w:rPr>
        <w:t xml:space="preserve">e estima </w:t>
      </w:r>
      <w:r w:rsidR="005767AB" w:rsidRPr="00F316D3">
        <w:rPr>
          <w:rFonts w:cstheme="minorHAnsi"/>
          <w:lang w:val="es-ES_tradnl"/>
        </w:rPr>
        <w:t>que cerca de</w:t>
      </w:r>
      <w:r w:rsidR="00DF4116" w:rsidRPr="00F316D3">
        <w:rPr>
          <w:rFonts w:cstheme="minorHAnsi"/>
          <w:lang w:val="es-ES_tradnl"/>
        </w:rPr>
        <w:t xml:space="preserve"> </w:t>
      </w:r>
      <w:r w:rsidR="00A2684A" w:rsidRPr="00F316D3">
        <w:rPr>
          <w:rFonts w:cstheme="minorHAnsi"/>
          <w:lang w:val="es-ES_tradnl"/>
        </w:rPr>
        <w:t>680.000</w:t>
      </w:r>
      <w:r w:rsidR="00DF4116" w:rsidRPr="00F316D3">
        <w:rPr>
          <w:rFonts w:cstheme="minorHAnsi"/>
          <w:lang w:val="es-ES_tradnl"/>
        </w:rPr>
        <w:t xml:space="preserve"> </w:t>
      </w:r>
      <w:r w:rsidR="005767AB" w:rsidRPr="00F316D3">
        <w:rPr>
          <w:rFonts w:cstheme="minorHAnsi"/>
          <w:lang w:val="es-ES_tradnl"/>
        </w:rPr>
        <w:t>puestos de trabajo se verán afectados</w:t>
      </w:r>
      <w:r w:rsidR="00DF4116" w:rsidRPr="00F316D3">
        <w:rPr>
          <w:rFonts w:cstheme="minorHAnsi"/>
          <w:lang w:val="es-ES_tradnl"/>
        </w:rPr>
        <w:t xml:space="preserve"> </w:t>
      </w:r>
      <w:r w:rsidRPr="00F316D3">
        <w:rPr>
          <w:rFonts w:cstheme="minorHAnsi"/>
          <w:lang w:val="es-ES_tradnl"/>
        </w:rPr>
        <w:t>en los peores momentos de la crisis</w:t>
      </w:r>
      <w:r w:rsidR="00D176A8" w:rsidRPr="00F316D3">
        <w:rPr>
          <w:rFonts w:cstheme="minorHAnsi"/>
          <w:lang w:val="es-ES_tradnl"/>
        </w:rPr>
        <w:t xml:space="preserve">, y </w:t>
      </w:r>
      <w:r w:rsidR="002E220B">
        <w:rPr>
          <w:rFonts w:cstheme="minorHAnsi"/>
          <w:lang w:val="es-ES_tradnl"/>
        </w:rPr>
        <w:t xml:space="preserve">se registrará </w:t>
      </w:r>
      <w:r w:rsidR="005767AB" w:rsidRPr="00F316D3">
        <w:rPr>
          <w:rFonts w:cstheme="minorHAnsi"/>
          <w:lang w:val="es-ES_tradnl"/>
        </w:rPr>
        <w:t xml:space="preserve">una pérdida estructural definitiva de 207.000 empleos </w:t>
      </w:r>
    </w:p>
    <w:p w14:paraId="7B34EE8F" w14:textId="346B07E5" w:rsidR="005767AB" w:rsidRPr="00F316D3" w:rsidRDefault="005767AB" w:rsidP="000F4259">
      <w:pPr>
        <w:numPr>
          <w:ilvl w:val="0"/>
          <w:numId w:val="2"/>
        </w:numPr>
        <w:rPr>
          <w:rFonts w:cstheme="minorHAnsi"/>
          <w:lang w:val="es-ES_tradnl"/>
        </w:rPr>
      </w:pPr>
      <w:r w:rsidRPr="00F316D3">
        <w:rPr>
          <w:rFonts w:cstheme="minorHAnsi"/>
          <w:lang w:val="es-ES_tradnl"/>
        </w:rPr>
        <w:t xml:space="preserve">Sin medidas de apoyo para aumentar los niveles de liquidez, la necesidad de financiación de las compañías hosteleras fluctuaría entre los </w:t>
      </w:r>
      <w:r w:rsidR="00F36573">
        <w:rPr>
          <w:rFonts w:cstheme="minorHAnsi"/>
          <w:lang w:val="es-ES_tradnl"/>
        </w:rPr>
        <w:t>6</w:t>
      </w:r>
      <w:r w:rsidRPr="00F316D3">
        <w:rPr>
          <w:rFonts w:cstheme="minorHAnsi"/>
          <w:lang w:val="es-ES_tradnl"/>
        </w:rPr>
        <w:t>.000 y los 16.000 millones de euros</w:t>
      </w:r>
    </w:p>
    <w:p w14:paraId="674013D3" w14:textId="6F2EE3E6" w:rsidR="003060A5" w:rsidRPr="00F316D3" w:rsidRDefault="003060A5" w:rsidP="003060A5">
      <w:pPr>
        <w:pStyle w:val="Prrafodelista"/>
        <w:numPr>
          <w:ilvl w:val="0"/>
          <w:numId w:val="2"/>
        </w:numPr>
        <w:rPr>
          <w:rFonts w:cstheme="minorHAnsi"/>
          <w:lang w:val="es-ES_tradnl"/>
        </w:rPr>
      </w:pPr>
      <w:r w:rsidRPr="00F316D3">
        <w:rPr>
          <w:rFonts w:cstheme="minorHAnsi"/>
          <w:lang w:val="es-ES_tradnl"/>
        </w:rPr>
        <w:t>El 5</w:t>
      </w:r>
      <w:r w:rsidR="00FC01E6" w:rsidRPr="00F316D3">
        <w:rPr>
          <w:rFonts w:cstheme="minorHAnsi"/>
          <w:lang w:val="es-ES_tradnl"/>
        </w:rPr>
        <w:t>0</w:t>
      </w:r>
      <w:r w:rsidRPr="00F316D3">
        <w:rPr>
          <w:rFonts w:cstheme="minorHAnsi"/>
          <w:lang w:val="es-ES_tradnl"/>
        </w:rPr>
        <w:t xml:space="preserve">% de los </w:t>
      </w:r>
      <w:r w:rsidR="0029068E" w:rsidRPr="00F316D3">
        <w:rPr>
          <w:rFonts w:cstheme="minorHAnsi"/>
          <w:lang w:val="es-ES_tradnl"/>
        </w:rPr>
        <w:t>negocios de restauración</w:t>
      </w:r>
      <w:r w:rsidRPr="00F316D3">
        <w:rPr>
          <w:rFonts w:cstheme="minorHAnsi"/>
          <w:lang w:val="es-ES_tradnl"/>
        </w:rPr>
        <w:t xml:space="preserve"> podría aguantar </w:t>
      </w:r>
      <w:r w:rsidR="00DA2ED9" w:rsidRPr="00F316D3">
        <w:rPr>
          <w:rFonts w:cstheme="minorHAnsi"/>
          <w:lang w:val="es-ES_tradnl"/>
        </w:rPr>
        <w:t>únicamente alrededor de</w:t>
      </w:r>
      <w:r w:rsidRPr="00F316D3">
        <w:rPr>
          <w:rFonts w:cstheme="minorHAnsi"/>
          <w:lang w:val="es-ES_tradnl"/>
        </w:rPr>
        <w:t xml:space="preserve"> un mes de gastos operativos fijos sin recurrir a financiación externa o a ahorros</w:t>
      </w:r>
    </w:p>
    <w:p w14:paraId="71FE1807" w14:textId="77777777" w:rsidR="00D176A8" w:rsidRPr="00F316D3" w:rsidRDefault="00D176A8" w:rsidP="003060A5">
      <w:pPr>
        <w:rPr>
          <w:rFonts w:cstheme="minorHAnsi"/>
          <w:lang w:val="es-ES_tradnl"/>
        </w:rPr>
      </w:pPr>
    </w:p>
    <w:p w14:paraId="3BECB563" w14:textId="48D77CCE" w:rsidR="000F4259" w:rsidRPr="00F316D3" w:rsidRDefault="000D48E5" w:rsidP="00271E57">
      <w:pPr>
        <w:jc w:val="both"/>
        <w:rPr>
          <w:rFonts w:cstheme="minorHAnsi"/>
        </w:rPr>
      </w:pPr>
      <w:r w:rsidRPr="00F316D3">
        <w:rPr>
          <w:rFonts w:cstheme="minorHAnsi"/>
          <w:b/>
          <w:bCs/>
        </w:rPr>
        <w:t xml:space="preserve">Madrid, </w:t>
      </w:r>
      <w:r w:rsidR="00F316D3">
        <w:rPr>
          <w:rFonts w:cstheme="minorHAnsi"/>
          <w:b/>
          <w:bCs/>
        </w:rPr>
        <w:t>8</w:t>
      </w:r>
      <w:r w:rsidRPr="00F316D3">
        <w:rPr>
          <w:rFonts w:cstheme="minorHAnsi"/>
          <w:b/>
          <w:bCs/>
        </w:rPr>
        <w:t xml:space="preserve"> de abril de 2020.-</w:t>
      </w:r>
      <w:r w:rsidRPr="00F316D3">
        <w:rPr>
          <w:rFonts w:cstheme="minorHAnsi"/>
        </w:rPr>
        <w:t xml:space="preserve"> </w:t>
      </w:r>
      <w:r w:rsidR="000F4259" w:rsidRPr="00F316D3">
        <w:rPr>
          <w:rFonts w:cstheme="minorHAnsi"/>
        </w:rPr>
        <w:t>La</w:t>
      </w:r>
      <w:r w:rsidR="00D176A8" w:rsidRPr="00F316D3">
        <w:rPr>
          <w:rFonts w:cstheme="minorHAnsi"/>
        </w:rPr>
        <w:t xml:space="preserve"> </w:t>
      </w:r>
      <w:r w:rsidR="000F4259" w:rsidRPr="00F316D3">
        <w:rPr>
          <w:rFonts w:cstheme="minorHAnsi"/>
        </w:rPr>
        <w:t>h</w:t>
      </w:r>
      <w:r w:rsidR="00D176A8" w:rsidRPr="00F316D3">
        <w:rPr>
          <w:rFonts w:cstheme="minorHAnsi"/>
        </w:rPr>
        <w:t>ostelería</w:t>
      </w:r>
      <w:r w:rsidR="000F4259" w:rsidRPr="00F316D3">
        <w:rPr>
          <w:rFonts w:cstheme="minorHAnsi"/>
        </w:rPr>
        <w:t xml:space="preserve"> cuenta con un peso en la economía española entre dos y tres veces superior al</w:t>
      </w:r>
      <w:r w:rsidR="002B26EC">
        <w:rPr>
          <w:rFonts w:cstheme="minorHAnsi"/>
        </w:rPr>
        <w:t xml:space="preserve"> </w:t>
      </w:r>
      <w:r w:rsidR="002B26EC" w:rsidRPr="002B26EC">
        <w:rPr>
          <w:rFonts w:cstheme="minorHAnsi"/>
        </w:rPr>
        <w:t>que tiene est</w:t>
      </w:r>
      <w:r w:rsidR="002B26EC">
        <w:rPr>
          <w:rFonts w:cstheme="minorHAnsi"/>
        </w:rPr>
        <w:t>e sector</w:t>
      </w:r>
      <w:r w:rsidR="002B26EC" w:rsidRPr="002B26EC">
        <w:rPr>
          <w:rFonts w:cstheme="minorHAnsi"/>
        </w:rPr>
        <w:t xml:space="preserve"> en otros países</w:t>
      </w:r>
      <w:r w:rsidR="003060A5" w:rsidRPr="00F316D3">
        <w:rPr>
          <w:rFonts w:cstheme="minorHAnsi"/>
        </w:rPr>
        <w:t>. A</w:t>
      </w:r>
      <w:r w:rsidR="000F4259" w:rsidRPr="00F316D3">
        <w:rPr>
          <w:rFonts w:cstheme="minorHAnsi"/>
        </w:rPr>
        <w:t xml:space="preserve">demás de representar un 6,2% del PIB del país, es un eje crítico de apoyo al turismo, otro de los motores de la </w:t>
      </w:r>
      <w:r w:rsidR="003060A5" w:rsidRPr="00F316D3">
        <w:rPr>
          <w:rFonts w:cstheme="minorHAnsi"/>
        </w:rPr>
        <w:t>riqueza</w:t>
      </w:r>
      <w:r w:rsidR="000F4259" w:rsidRPr="00F316D3">
        <w:rPr>
          <w:rFonts w:cstheme="minorHAnsi"/>
        </w:rPr>
        <w:t xml:space="preserve"> nacional. Sin embargo, a</w:t>
      </w:r>
      <w:r w:rsidR="00D176A8" w:rsidRPr="00F316D3">
        <w:rPr>
          <w:rFonts w:cstheme="minorHAnsi"/>
        </w:rPr>
        <w:t xml:space="preserve"> pesar de su importancia, </w:t>
      </w:r>
      <w:r w:rsidR="000F4259" w:rsidRPr="00F316D3">
        <w:rPr>
          <w:rFonts w:cstheme="minorHAnsi"/>
        </w:rPr>
        <w:t>se trata de una industria</w:t>
      </w:r>
      <w:r w:rsidR="00D176A8" w:rsidRPr="00F316D3">
        <w:rPr>
          <w:rFonts w:cstheme="minorHAnsi"/>
        </w:rPr>
        <w:t xml:space="preserve"> particularmente frágil y vulnerable a ciclos y choques económicos, como la actual crisis </w:t>
      </w:r>
      <w:r w:rsidR="000F4259" w:rsidRPr="00F316D3">
        <w:rPr>
          <w:rFonts w:cstheme="minorHAnsi"/>
        </w:rPr>
        <w:t>provocada por el</w:t>
      </w:r>
      <w:r w:rsidR="00D176A8" w:rsidRPr="00F316D3">
        <w:rPr>
          <w:rFonts w:cstheme="minorHAnsi"/>
        </w:rPr>
        <w:t xml:space="preserve"> Covid-19</w:t>
      </w:r>
      <w:r w:rsidR="000F4259" w:rsidRPr="00F316D3">
        <w:rPr>
          <w:rFonts w:cstheme="minorHAnsi"/>
        </w:rPr>
        <w:t xml:space="preserve">. </w:t>
      </w:r>
    </w:p>
    <w:p w14:paraId="02F75FB9" w14:textId="2E8CB9A6" w:rsidR="00D176A8" w:rsidRPr="00083790" w:rsidRDefault="00407931" w:rsidP="00271E57">
      <w:pPr>
        <w:jc w:val="both"/>
        <w:rPr>
          <w:rFonts w:cstheme="minorHAnsi"/>
        </w:rPr>
      </w:pPr>
      <w:r w:rsidRPr="00F316D3">
        <w:rPr>
          <w:rFonts w:cstheme="minorHAnsi"/>
        </w:rPr>
        <w:t xml:space="preserve">Según un informe </w:t>
      </w:r>
      <w:r w:rsidR="00420EF4">
        <w:rPr>
          <w:rFonts w:cstheme="minorHAnsi"/>
        </w:rPr>
        <w:t>“</w:t>
      </w:r>
      <w:r w:rsidR="00075AB0" w:rsidRPr="00F316D3">
        <w:rPr>
          <w:rFonts w:cstheme="minorHAnsi"/>
          <w:i/>
          <w:iCs/>
        </w:rPr>
        <w:t>Impacto de Covid-19 en la Hostelería en España</w:t>
      </w:r>
      <w:r w:rsidR="00420EF4">
        <w:rPr>
          <w:rFonts w:cstheme="minorHAnsi"/>
          <w:i/>
          <w:iCs/>
        </w:rPr>
        <w:t>”</w:t>
      </w:r>
      <w:r w:rsidR="00075AB0" w:rsidRPr="00F316D3">
        <w:rPr>
          <w:rFonts w:cstheme="minorHAnsi"/>
        </w:rPr>
        <w:t xml:space="preserve">, </w:t>
      </w:r>
      <w:r w:rsidRPr="00F316D3">
        <w:rPr>
          <w:rFonts w:cstheme="minorHAnsi"/>
        </w:rPr>
        <w:t xml:space="preserve">elaborado </w:t>
      </w:r>
      <w:r w:rsidR="00075AB0" w:rsidRPr="00F316D3">
        <w:rPr>
          <w:rFonts w:cstheme="minorHAnsi"/>
        </w:rPr>
        <w:t xml:space="preserve">conjuntamente </w:t>
      </w:r>
      <w:r w:rsidRPr="00F316D3">
        <w:rPr>
          <w:rFonts w:cstheme="minorHAnsi"/>
        </w:rPr>
        <w:t xml:space="preserve">por la consultora </w:t>
      </w:r>
      <w:hyperlink r:id="rId8" w:history="1">
        <w:r w:rsidRPr="00083790">
          <w:rPr>
            <w:rStyle w:val="Hipervnculo"/>
            <w:rFonts w:cstheme="minorHAnsi"/>
            <w:b/>
            <w:bCs/>
          </w:rPr>
          <w:t>Bain &amp; Company</w:t>
        </w:r>
      </w:hyperlink>
      <w:r w:rsidRPr="00F316D3">
        <w:rPr>
          <w:rFonts w:cstheme="minorHAnsi"/>
        </w:rPr>
        <w:t xml:space="preserve"> y la firma de </w:t>
      </w:r>
      <w:r w:rsidR="00A2684A" w:rsidRPr="00F316D3">
        <w:rPr>
          <w:rFonts w:cstheme="minorHAnsi"/>
        </w:rPr>
        <w:t xml:space="preserve">servicios profesionales </w:t>
      </w:r>
      <w:hyperlink r:id="rId9" w:history="1">
        <w:r w:rsidRPr="00F316D3">
          <w:rPr>
            <w:rStyle w:val="Hipervnculo"/>
            <w:rFonts w:cstheme="minorHAnsi"/>
            <w:b/>
            <w:bCs/>
          </w:rPr>
          <w:t>EY</w:t>
        </w:r>
      </w:hyperlink>
      <w:r w:rsidR="00A2684A" w:rsidRPr="00F316D3">
        <w:rPr>
          <w:rStyle w:val="Hipervnculo"/>
          <w:rFonts w:cstheme="minorHAnsi"/>
          <w:b/>
          <w:bCs/>
        </w:rPr>
        <w:t xml:space="preserve"> (antes Ernst &amp; Young)</w:t>
      </w:r>
      <w:r w:rsidRPr="00F316D3">
        <w:rPr>
          <w:rFonts w:cstheme="minorHAnsi"/>
        </w:rPr>
        <w:t xml:space="preserve">, </w:t>
      </w:r>
      <w:r w:rsidR="00271E57" w:rsidRPr="00F316D3">
        <w:rPr>
          <w:rFonts w:cstheme="minorHAnsi"/>
        </w:rPr>
        <w:t xml:space="preserve">los efectos de la pandemia de </w:t>
      </w:r>
      <w:r w:rsidR="000F4259" w:rsidRPr="00F316D3">
        <w:rPr>
          <w:rFonts w:cstheme="minorHAnsi"/>
        </w:rPr>
        <w:t xml:space="preserve">coronavirus </w:t>
      </w:r>
      <w:r w:rsidR="00271E57" w:rsidRPr="00F316D3">
        <w:rPr>
          <w:rFonts w:cstheme="minorHAnsi"/>
        </w:rPr>
        <w:t xml:space="preserve">podrían provocar una </w:t>
      </w:r>
      <w:r w:rsidR="00271E57" w:rsidRPr="00F316D3">
        <w:rPr>
          <w:rFonts w:cstheme="minorHAnsi"/>
          <w:b/>
          <w:bCs/>
        </w:rPr>
        <w:t xml:space="preserve">caída de </w:t>
      </w:r>
      <w:r w:rsidRPr="00F316D3">
        <w:rPr>
          <w:rFonts w:cstheme="minorHAnsi"/>
          <w:b/>
          <w:bCs/>
        </w:rPr>
        <w:t>la facturación</w:t>
      </w:r>
      <w:r w:rsidRPr="00F316D3">
        <w:rPr>
          <w:rFonts w:cstheme="minorHAnsi"/>
        </w:rPr>
        <w:t xml:space="preserve"> </w:t>
      </w:r>
      <w:r w:rsidR="00075AB0" w:rsidRPr="00F316D3">
        <w:rPr>
          <w:rFonts w:cstheme="minorHAnsi"/>
        </w:rPr>
        <w:t xml:space="preserve">anual </w:t>
      </w:r>
      <w:r w:rsidR="00271E57" w:rsidRPr="00F316D3">
        <w:rPr>
          <w:rFonts w:cstheme="minorHAnsi"/>
        </w:rPr>
        <w:t>del sector hostelero</w:t>
      </w:r>
      <w:r w:rsidRPr="00F316D3">
        <w:rPr>
          <w:rFonts w:cstheme="minorHAnsi"/>
        </w:rPr>
        <w:t xml:space="preserve"> español </w:t>
      </w:r>
      <w:r w:rsidR="00271E57" w:rsidRPr="00F316D3">
        <w:rPr>
          <w:rFonts w:cstheme="minorHAnsi"/>
        </w:rPr>
        <w:t>de</w:t>
      </w:r>
      <w:r w:rsidRPr="00F316D3">
        <w:rPr>
          <w:rFonts w:cstheme="minorHAnsi"/>
        </w:rPr>
        <w:t xml:space="preserve"> hasta 55.000 millones de euros durante </w:t>
      </w:r>
      <w:r w:rsidR="003F45EE">
        <w:rPr>
          <w:rFonts w:cstheme="minorHAnsi"/>
        </w:rPr>
        <w:t xml:space="preserve">2020 </w:t>
      </w:r>
      <w:r w:rsidRPr="00F316D3">
        <w:rPr>
          <w:rFonts w:cstheme="minorHAnsi"/>
        </w:rPr>
        <w:t xml:space="preserve">(lo equivalente a un 40%). Además, </w:t>
      </w:r>
      <w:r w:rsidRPr="00F316D3">
        <w:rPr>
          <w:rFonts w:cstheme="minorHAnsi"/>
          <w:b/>
          <w:bCs/>
        </w:rPr>
        <w:t>el empleo</w:t>
      </w:r>
      <w:r w:rsidR="00271E57" w:rsidRPr="00F316D3">
        <w:rPr>
          <w:rFonts w:cstheme="minorHAnsi"/>
          <w:b/>
          <w:bCs/>
        </w:rPr>
        <w:t xml:space="preserve"> </w:t>
      </w:r>
      <w:r w:rsidRPr="00F316D3">
        <w:rPr>
          <w:rFonts w:cstheme="minorHAnsi"/>
          <w:b/>
          <w:bCs/>
        </w:rPr>
        <w:t xml:space="preserve">podría </w:t>
      </w:r>
      <w:r w:rsidR="005767AB" w:rsidRPr="00F316D3">
        <w:rPr>
          <w:rFonts w:cstheme="minorHAnsi"/>
          <w:b/>
          <w:bCs/>
        </w:rPr>
        <w:t>sufrir</w:t>
      </w:r>
      <w:r w:rsidRPr="00F316D3">
        <w:rPr>
          <w:rFonts w:cstheme="minorHAnsi"/>
          <w:b/>
          <w:bCs/>
        </w:rPr>
        <w:t xml:space="preserve"> también</w:t>
      </w:r>
      <w:r w:rsidR="005767AB" w:rsidRPr="00F316D3">
        <w:rPr>
          <w:rFonts w:cstheme="minorHAnsi"/>
          <w:b/>
          <w:bCs/>
        </w:rPr>
        <w:t xml:space="preserve"> un fuerte impacto</w:t>
      </w:r>
      <w:r w:rsidR="005767AB" w:rsidRPr="00F316D3">
        <w:rPr>
          <w:rFonts w:cstheme="minorHAnsi"/>
        </w:rPr>
        <w:t>, con</w:t>
      </w:r>
      <w:r w:rsidR="005767AB" w:rsidRPr="00F316D3">
        <w:rPr>
          <w:rFonts w:cstheme="minorHAnsi"/>
          <w:b/>
          <w:bCs/>
        </w:rPr>
        <w:t xml:space="preserve"> </w:t>
      </w:r>
      <w:r w:rsidR="005767AB" w:rsidRPr="00F316D3">
        <w:rPr>
          <w:rFonts w:cstheme="minorHAnsi"/>
        </w:rPr>
        <w:t>hasta</w:t>
      </w:r>
      <w:r w:rsidRPr="00F316D3">
        <w:rPr>
          <w:rFonts w:cstheme="minorHAnsi"/>
        </w:rPr>
        <w:t xml:space="preserve"> </w:t>
      </w:r>
      <w:r w:rsidR="005767AB" w:rsidRPr="00F316D3">
        <w:rPr>
          <w:rFonts w:cstheme="minorHAnsi"/>
        </w:rPr>
        <w:t xml:space="preserve">680.000 puestos de trabajo afectados </w:t>
      </w:r>
      <w:r w:rsidRPr="00F316D3">
        <w:rPr>
          <w:rFonts w:cstheme="minorHAnsi"/>
        </w:rPr>
        <w:t xml:space="preserve">en los momentos más críticos del proceso </w:t>
      </w:r>
      <w:r w:rsidR="000D48E5" w:rsidRPr="00F316D3">
        <w:rPr>
          <w:rFonts w:cstheme="minorHAnsi"/>
        </w:rPr>
        <w:t xml:space="preserve">y una </w:t>
      </w:r>
      <w:r w:rsidR="005767AB" w:rsidRPr="00F316D3">
        <w:rPr>
          <w:rFonts w:cstheme="minorHAnsi"/>
        </w:rPr>
        <w:t xml:space="preserve">pérdida estructural definitiva </w:t>
      </w:r>
      <w:r w:rsidR="005767AB" w:rsidRPr="00083790">
        <w:rPr>
          <w:rFonts w:cstheme="minorHAnsi"/>
        </w:rPr>
        <w:t>de 207.000 pues</w:t>
      </w:r>
      <w:r w:rsidR="000D48E5" w:rsidRPr="00083790">
        <w:rPr>
          <w:rFonts w:cstheme="minorHAnsi"/>
        </w:rPr>
        <w:t>tos de trabajo</w:t>
      </w:r>
      <w:r w:rsidR="00271E57" w:rsidRPr="00083790">
        <w:rPr>
          <w:rFonts w:cstheme="minorHAnsi"/>
        </w:rPr>
        <w:t xml:space="preserve">. </w:t>
      </w:r>
      <w:r w:rsidR="00D176A8" w:rsidRPr="00083790">
        <w:rPr>
          <w:rFonts w:cstheme="minorHAnsi"/>
          <w:lang w:val="es-ES_tradnl"/>
        </w:rPr>
        <w:t xml:space="preserve">Sin medidas de apoyo para aumentar los niveles de liquidez, la </w:t>
      </w:r>
      <w:r w:rsidR="00D176A8" w:rsidRPr="00083790">
        <w:rPr>
          <w:rFonts w:cstheme="minorHAnsi"/>
          <w:b/>
          <w:bCs/>
          <w:lang w:val="es-ES_tradnl"/>
        </w:rPr>
        <w:t>necesidad de financiación</w:t>
      </w:r>
      <w:r w:rsidR="00271E57" w:rsidRPr="00083790">
        <w:rPr>
          <w:rFonts w:cstheme="minorHAnsi"/>
          <w:lang w:val="es-ES_tradnl"/>
        </w:rPr>
        <w:t xml:space="preserve"> de las compañías hosteleras para cubrir los gastos fijos operativos durante la crisis</w:t>
      </w:r>
      <w:r w:rsidR="00D176A8" w:rsidRPr="00083790">
        <w:rPr>
          <w:rFonts w:cstheme="minorHAnsi"/>
          <w:lang w:val="es-ES_tradnl"/>
        </w:rPr>
        <w:t xml:space="preserve"> </w:t>
      </w:r>
      <w:r w:rsidR="00271E57" w:rsidRPr="00083790">
        <w:rPr>
          <w:rFonts w:cstheme="minorHAnsi"/>
          <w:lang w:val="es-ES_tradnl"/>
        </w:rPr>
        <w:t xml:space="preserve">fluctuaría entre los </w:t>
      </w:r>
      <w:r w:rsidR="00F36573">
        <w:rPr>
          <w:rFonts w:cstheme="minorHAnsi"/>
          <w:lang w:val="es-ES_tradnl"/>
        </w:rPr>
        <w:t>6</w:t>
      </w:r>
      <w:r w:rsidR="00271E57" w:rsidRPr="00083790">
        <w:rPr>
          <w:rFonts w:cstheme="minorHAnsi"/>
          <w:lang w:val="es-ES_tradnl"/>
        </w:rPr>
        <w:t>.000 y los 16.000 millones de euros.</w:t>
      </w:r>
    </w:p>
    <w:p w14:paraId="671FFDFE" w14:textId="0AE7E7D3" w:rsidR="00271E57" w:rsidRPr="00083790" w:rsidRDefault="000F4259" w:rsidP="007B2C55">
      <w:pPr>
        <w:jc w:val="both"/>
        <w:rPr>
          <w:rFonts w:cstheme="minorHAnsi"/>
        </w:rPr>
      </w:pPr>
      <w:r w:rsidRPr="00083790">
        <w:rPr>
          <w:rFonts w:cstheme="minorHAnsi"/>
        </w:rPr>
        <w:t>E</w:t>
      </w:r>
      <w:r w:rsidR="00663E4E" w:rsidRPr="00083790">
        <w:rPr>
          <w:rFonts w:cstheme="minorHAnsi"/>
        </w:rPr>
        <w:t xml:space="preserve">stas </w:t>
      </w:r>
      <w:r w:rsidR="00D176A8" w:rsidRPr="00083790">
        <w:rPr>
          <w:rFonts w:cstheme="minorHAnsi"/>
        </w:rPr>
        <w:t xml:space="preserve">reducciones substanciales </w:t>
      </w:r>
      <w:r w:rsidR="00663E4E" w:rsidRPr="00083790">
        <w:rPr>
          <w:rFonts w:cstheme="minorHAnsi"/>
        </w:rPr>
        <w:t>tanto en</w:t>
      </w:r>
      <w:r w:rsidR="00D176A8" w:rsidRPr="00083790">
        <w:rPr>
          <w:rFonts w:cstheme="minorHAnsi"/>
        </w:rPr>
        <w:t xml:space="preserve"> la facturación del sector</w:t>
      </w:r>
      <w:r w:rsidR="003D1304" w:rsidRPr="00083790">
        <w:rPr>
          <w:rFonts w:cstheme="minorHAnsi"/>
        </w:rPr>
        <w:t>,</w:t>
      </w:r>
      <w:r w:rsidR="00D176A8" w:rsidRPr="00083790">
        <w:rPr>
          <w:rFonts w:cstheme="minorHAnsi"/>
        </w:rPr>
        <w:t xml:space="preserve"> </w:t>
      </w:r>
      <w:r w:rsidR="007B2C55" w:rsidRPr="00083790">
        <w:rPr>
          <w:rFonts w:cstheme="minorHAnsi"/>
        </w:rPr>
        <w:t>como en</w:t>
      </w:r>
      <w:r w:rsidR="00D176A8" w:rsidRPr="00083790">
        <w:rPr>
          <w:rFonts w:cstheme="minorHAnsi"/>
        </w:rPr>
        <w:t xml:space="preserve"> los niveles de </w:t>
      </w:r>
      <w:r w:rsidR="00F46D8B" w:rsidRPr="00083790">
        <w:rPr>
          <w:rFonts w:cstheme="minorHAnsi"/>
        </w:rPr>
        <w:t>empleo</w:t>
      </w:r>
      <w:r w:rsidR="00D176A8" w:rsidRPr="00083790">
        <w:rPr>
          <w:rFonts w:cstheme="minorHAnsi"/>
        </w:rPr>
        <w:t xml:space="preserve"> </w:t>
      </w:r>
      <w:r w:rsidR="007B2C55" w:rsidRPr="00083790">
        <w:rPr>
          <w:rFonts w:cstheme="minorHAnsi"/>
        </w:rPr>
        <w:t xml:space="preserve">tendrían como consecuencia también un impacto importante en </w:t>
      </w:r>
      <w:r w:rsidR="00D176A8" w:rsidRPr="00083790">
        <w:rPr>
          <w:rFonts w:cstheme="minorHAnsi"/>
        </w:rPr>
        <w:t>las cuentas públicas</w:t>
      </w:r>
      <w:r w:rsidR="007B2C55" w:rsidRPr="00083790">
        <w:rPr>
          <w:rFonts w:cstheme="minorHAnsi"/>
        </w:rPr>
        <w:t>:</w:t>
      </w:r>
      <w:r w:rsidR="00271E57" w:rsidRPr="00083790">
        <w:rPr>
          <w:rFonts w:cstheme="minorHAnsi"/>
        </w:rPr>
        <w:t xml:space="preserve"> el estudio indica que la </w:t>
      </w:r>
      <w:r w:rsidR="00271E57" w:rsidRPr="00083790">
        <w:rPr>
          <w:rFonts w:cstheme="minorHAnsi"/>
          <w:b/>
          <w:bCs/>
        </w:rPr>
        <w:t>recaudación del IVA</w:t>
      </w:r>
      <w:r w:rsidR="00271E57" w:rsidRPr="00083790">
        <w:rPr>
          <w:rFonts w:cstheme="minorHAnsi"/>
        </w:rPr>
        <w:t xml:space="preserve"> podría descender en alrededor de 5.000 millones de euros, y los </w:t>
      </w:r>
      <w:r w:rsidR="00271E57" w:rsidRPr="00083790">
        <w:rPr>
          <w:rFonts w:cstheme="minorHAnsi"/>
          <w:b/>
          <w:bCs/>
        </w:rPr>
        <w:t>gastos sociales</w:t>
      </w:r>
      <w:r w:rsidR="00271E57" w:rsidRPr="00083790">
        <w:rPr>
          <w:rFonts w:cstheme="minorHAnsi"/>
        </w:rPr>
        <w:t xml:space="preserve"> </w:t>
      </w:r>
      <w:r w:rsidR="00D176A8" w:rsidRPr="00083790">
        <w:rPr>
          <w:rFonts w:cstheme="minorHAnsi"/>
        </w:rPr>
        <w:t xml:space="preserve">de apoyo a las personas </w:t>
      </w:r>
      <w:r w:rsidR="007B2C55" w:rsidRPr="00083790">
        <w:rPr>
          <w:rFonts w:cstheme="minorHAnsi"/>
        </w:rPr>
        <w:t>que pierdan su empleo</w:t>
      </w:r>
      <w:r w:rsidR="00D176A8" w:rsidRPr="00083790">
        <w:rPr>
          <w:rFonts w:cstheme="minorHAnsi"/>
        </w:rPr>
        <w:t xml:space="preserve"> podrían ascender </w:t>
      </w:r>
      <w:r w:rsidR="007B2C55" w:rsidRPr="00083790">
        <w:rPr>
          <w:rFonts w:cstheme="minorHAnsi"/>
        </w:rPr>
        <w:t>hasta los 3.500 millones de euros añadidos a la</w:t>
      </w:r>
      <w:r w:rsidR="00D176A8" w:rsidRPr="00083790">
        <w:rPr>
          <w:rFonts w:cstheme="minorHAnsi"/>
        </w:rPr>
        <w:t xml:space="preserve"> </w:t>
      </w:r>
      <w:r w:rsidR="007B2C55" w:rsidRPr="00083790">
        <w:rPr>
          <w:rFonts w:cstheme="minorHAnsi"/>
        </w:rPr>
        <w:t>caída</w:t>
      </w:r>
      <w:r w:rsidR="00D176A8" w:rsidRPr="00083790">
        <w:rPr>
          <w:rFonts w:cstheme="minorHAnsi"/>
        </w:rPr>
        <w:t xml:space="preserve"> de las contribuciones a la Seguridad Social</w:t>
      </w:r>
      <w:r w:rsidR="007B2C55" w:rsidRPr="00083790">
        <w:rPr>
          <w:rFonts w:cstheme="minorHAnsi"/>
        </w:rPr>
        <w:t xml:space="preserve">. </w:t>
      </w:r>
    </w:p>
    <w:p w14:paraId="515FE58C" w14:textId="4A222FF7" w:rsidR="00663E4E" w:rsidRPr="00083790" w:rsidRDefault="00BC7B21" w:rsidP="00663E4E">
      <w:pPr>
        <w:tabs>
          <w:tab w:val="num" w:pos="1440"/>
        </w:tabs>
        <w:rPr>
          <w:rFonts w:cstheme="minorHAnsi"/>
        </w:rPr>
      </w:pPr>
      <w:r w:rsidRPr="00083790">
        <w:rPr>
          <w:rFonts w:cstheme="minorHAnsi"/>
        </w:rPr>
        <w:t>E</w:t>
      </w:r>
      <w:r w:rsidR="000F4259" w:rsidRPr="00083790">
        <w:rPr>
          <w:rFonts w:cstheme="minorHAnsi"/>
        </w:rPr>
        <w:t>l</w:t>
      </w:r>
      <w:r w:rsidRPr="00083790">
        <w:rPr>
          <w:rFonts w:cstheme="minorHAnsi"/>
        </w:rPr>
        <w:t xml:space="preserve"> informe de Bain &amp; Company y EY </w:t>
      </w:r>
      <w:r w:rsidR="000F4259" w:rsidRPr="00083790">
        <w:rPr>
          <w:rFonts w:cstheme="minorHAnsi"/>
        </w:rPr>
        <w:t xml:space="preserve">detalla también cuáles son las principales </w:t>
      </w:r>
      <w:r w:rsidR="000F4259" w:rsidRPr="00083790">
        <w:rPr>
          <w:rFonts w:cstheme="minorHAnsi"/>
          <w:b/>
          <w:bCs/>
        </w:rPr>
        <w:t>causas de la vulnerabilidad de la hostelería</w:t>
      </w:r>
      <w:r w:rsidR="000F4259" w:rsidRPr="00083790">
        <w:rPr>
          <w:rFonts w:cstheme="minorHAnsi"/>
        </w:rPr>
        <w:t xml:space="preserve"> en situaciones como la que atraviesa el país en estos momentos: </w:t>
      </w:r>
      <w:r w:rsidRPr="00083790">
        <w:rPr>
          <w:rFonts w:cstheme="minorHAnsi"/>
        </w:rPr>
        <w:t xml:space="preserve"> </w:t>
      </w:r>
    </w:p>
    <w:p w14:paraId="66F60865" w14:textId="60DD0F49" w:rsidR="00D176A8" w:rsidRPr="00083790" w:rsidRDefault="00E05E6E" w:rsidP="00663E4E">
      <w:pPr>
        <w:numPr>
          <w:ilvl w:val="1"/>
          <w:numId w:val="1"/>
        </w:numPr>
        <w:rPr>
          <w:rFonts w:cstheme="minorHAnsi"/>
        </w:rPr>
      </w:pPr>
      <w:r w:rsidRPr="00083790">
        <w:rPr>
          <w:rFonts w:cstheme="minorHAnsi"/>
        </w:rPr>
        <w:t xml:space="preserve">Se trata de un </w:t>
      </w:r>
      <w:r w:rsidRPr="00083790">
        <w:rPr>
          <w:rFonts w:cstheme="minorHAnsi"/>
          <w:b/>
          <w:bCs/>
        </w:rPr>
        <w:t xml:space="preserve">sector </w:t>
      </w:r>
      <w:r w:rsidR="00D176A8" w:rsidRPr="00083790">
        <w:rPr>
          <w:rFonts w:cstheme="minorHAnsi"/>
          <w:b/>
          <w:bCs/>
        </w:rPr>
        <w:t>muy fragmentado</w:t>
      </w:r>
      <w:r w:rsidR="00663E4E" w:rsidRPr="00083790">
        <w:rPr>
          <w:rFonts w:cstheme="minorHAnsi"/>
        </w:rPr>
        <w:t>,</w:t>
      </w:r>
      <w:r w:rsidRPr="00083790">
        <w:rPr>
          <w:rFonts w:cstheme="minorHAnsi"/>
        </w:rPr>
        <w:t xml:space="preserve"> </w:t>
      </w:r>
      <w:r w:rsidR="005C2177" w:rsidRPr="00083790">
        <w:rPr>
          <w:rFonts w:cstheme="minorHAnsi"/>
        </w:rPr>
        <w:t xml:space="preserve">formado </w:t>
      </w:r>
      <w:r w:rsidR="00EC402A" w:rsidRPr="00083790">
        <w:rPr>
          <w:rFonts w:cstheme="minorHAnsi"/>
        </w:rPr>
        <w:t>en un 70%</w:t>
      </w:r>
      <w:r w:rsidR="005C2177" w:rsidRPr="00083790">
        <w:rPr>
          <w:rFonts w:cstheme="minorHAnsi"/>
        </w:rPr>
        <w:t xml:space="preserve"> por autónomos y </w:t>
      </w:r>
      <w:r w:rsidRPr="00083790">
        <w:rPr>
          <w:rFonts w:cstheme="minorHAnsi"/>
        </w:rPr>
        <w:t>empresas</w:t>
      </w:r>
      <w:r w:rsidR="00D176A8" w:rsidRPr="00083790">
        <w:rPr>
          <w:rFonts w:cstheme="minorHAnsi"/>
        </w:rPr>
        <w:t xml:space="preserve"> </w:t>
      </w:r>
      <w:r w:rsidR="00EC402A" w:rsidRPr="00083790">
        <w:rPr>
          <w:rFonts w:cstheme="minorHAnsi"/>
        </w:rPr>
        <w:t>de</w:t>
      </w:r>
      <w:r w:rsidR="00D176A8" w:rsidRPr="00083790">
        <w:rPr>
          <w:rFonts w:cstheme="minorHAnsi"/>
        </w:rPr>
        <w:t xml:space="preserve"> menos de 3 empleados</w:t>
      </w:r>
      <w:r w:rsidR="005C2177" w:rsidRPr="00083790">
        <w:rPr>
          <w:rFonts w:cstheme="minorHAnsi"/>
        </w:rPr>
        <w:t>.</w:t>
      </w:r>
      <w:r w:rsidR="00D176A8" w:rsidRPr="00083790">
        <w:rPr>
          <w:rFonts w:cstheme="minorHAnsi"/>
        </w:rPr>
        <w:t xml:space="preserve"> </w:t>
      </w:r>
    </w:p>
    <w:p w14:paraId="07ACF10C" w14:textId="7DB54538" w:rsidR="00D176A8" w:rsidRPr="00083790" w:rsidRDefault="00D176A8" w:rsidP="00D176A8">
      <w:pPr>
        <w:numPr>
          <w:ilvl w:val="1"/>
          <w:numId w:val="1"/>
        </w:numPr>
        <w:rPr>
          <w:rFonts w:cstheme="minorHAnsi"/>
        </w:rPr>
      </w:pPr>
      <w:r w:rsidRPr="00083790">
        <w:rPr>
          <w:rFonts w:cstheme="minorHAnsi"/>
        </w:rPr>
        <w:lastRenderedPageBreak/>
        <w:t xml:space="preserve">Opera con </w:t>
      </w:r>
      <w:r w:rsidRPr="00083790">
        <w:rPr>
          <w:rFonts w:cstheme="minorHAnsi"/>
          <w:b/>
          <w:bCs/>
        </w:rPr>
        <w:t>márgenes de beneficios muy bajos</w:t>
      </w:r>
      <w:r w:rsidR="00EC402A" w:rsidRPr="00083790">
        <w:rPr>
          <w:rFonts w:cstheme="minorHAnsi"/>
        </w:rPr>
        <w:t xml:space="preserve">. Por ejemplo, en el caso de la restauración, </w:t>
      </w:r>
      <w:r w:rsidR="00E05E6E" w:rsidRPr="00083790">
        <w:rPr>
          <w:rFonts w:cstheme="minorHAnsi"/>
        </w:rPr>
        <w:t xml:space="preserve">en torno </w:t>
      </w:r>
      <w:r w:rsidR="00075AB0" w:rsidRPr="00083790">
        <w:rPr>
          <w:rFonts w:cstheme="minorHAnsi"/>
        </w:rPr>
        <w:t xml:space="preserve">al </w:t>
      </w:r>
      <w:r w:rsidRPr="00083790">
        <w:rPr>
          <w:rFonts w:cstheme="minorHAnsi"/>
        </w:rPr>
        <w:t xml:space="preserve">6% frente al 13% de </w:t>
      </w:r>
      <w:r w:rsidR="005C2177" w:rsidRPr="00083790">
        <w:rPr>
          <w:rFonts w:cstheme="minorHAnsi"/>
        </w:rPr>
        <w:t xml:space="preserve">la </w:t>
      </w:r>
      <w:r w:rsidRPr="00083790">
        <w:rPr>
          <w:rFonts w:cstheme="minorHAnsi"/>
        </w:rPr>
        <w:t xml:space="preserve">media </w:t>
      </w:r>
      <w:r w:rsidR="005C2177" w:rsidRPr="00083790">
        <w:rPr>
          <w:rFonts w:cstheme="minorHAnsi"/>
        </w:rPr>
        <w:t>de todos los sectores nacionales.</w:t>
      </w:r>
    </w:p>
    <w:p w14:paraId="1A040848" w14:textId="22C54449" w:rsidR="00D176A8" w:rsidRPr="00083790" w:rsidRDefault="005C2177" w:rsidP="005C2177">
      <w:pPr>
        <w:numPr>
          <w:ilvl w:val="1"/>
          <w:numId w:val="1"/>
        </w:numPr>
        <w:rPr>
          <w:rFonts w:cstheme="minorHAnsi"/>
        </w:rPr>
      </w:pPr>
      <w:r w:rsidRPr="00083790">
        <w:rPr>
          <w:rFonts w:cstheme="minorHAnsi"/>
          <w:lang w:val="es-ES_tradnl"/>
        </w:rPr>
        <w:t xml:space="preserve">Tanto la restauración como el alojamiento muestran una </w:t>
      </w:r>
      <w:r w:rsidRPr="00083790">
        <w:rPr>
          <w:rFonts w:cstheme="minorHAnsi"/>
          <w:b/>
          <w:bCs/>
          <w:lang w:val="es-ES_tradnl"/>
        </w:rPr>
        <w:t>exposición mayor a los ciclos económicos</w:t>
      </w:r>
      <w:r w:rsidR="003D1304" w:rsidRPr="00083790">
        <w:rPr>
          <w:rFonts w:cstheme="minorHAnsi"/>
          <w:lang w:val="es-ES_tradnl"/>
        </w:rPr>
        <w:t>,</w:t>
      </w:r>
      <w:r w:rsidRPr="00083790">
        <w:rPr>
          <w:rFonts w:cstheme="minorHAnsi"/>
          <w:lang w:val="es-ES_tradnl"/>
        </w:rPr>
        <w:t xml:space="preserve"> dada su correlación con la renta disponible</w:t>
      </w:r>
      <w:r w:rsidRPr="00083790">
        <w:rPr>
          <w:rFonts w:cstheme="minorHAnsi"/>
        </w:rPr>
        <w:t>.</w:t>
      </w:r>
    </w:p>
    <w:p w14:paraId="5DA635C5" w14:textId="36BC522B" w:rsidR="005C2177" w:rsidRDefault="00075AB0" w:rsidP="00F36573">
      <w:pPr>
        <w:numPr>
          <w:ilvl w:val="1"/>
          <w:numId w:val="1"/>
        </w:numPr>
        <w:rPr>
          <w:rFonts w:cstheme="minorHAnsi"/>
        </w:rPr>
      </w:pPr>
      <w:r w:rsidRPr="002E220B">
        <w:rPr>
          <w:rFonts w:cstheme="minorHAnsi"/>
        </w:rPr>
        <w:t>Sus</w:t>
      </w:r>
      <w:r w:rsidR="00D176A8" w:rsidRPr="002E220B">
        <w:rPr>
          <w:rFonts w:cstheme="minorHAnsi"/>
        </w:rPr>
        <w:t xml:space="preserve"> niveles de capitalización </w:t>
      </w:r>
      <w:r w:rsidRPr="002E220B">
        <w:rPr>
          <w:rFonts w:cstheme="minorHAnsi"/>
        </w:rPr>
        <w:t xml:space="preserve">son </w:t>
      </w:r>
      <w:r w:rsidR="00D176A8" w:rsidRPr="002E220B">
        <w:rPr>
          <w:rFonts w:cstheme="minorHAnsi"/>
        </w:rPr>
        <w:t>bajos</w:t>
      </w:r>
      <w:r w:rsidR="00E05E6E" w:rsidRPr="002E220B">
        <w:rPr>
          <w:rFonts w:cstheme="minorHAnsi"/>
        </w:rPr>
        <w:t>, con un</w:t>
      </w:r>
      <w:r w:rsidR="00D176A8" w:rsidRPr="002E220B">
        <w:rPr>
          <w:rFonts w:cstheme="minorHAnsi"/>
        </w:rPr>
        <w:t xml:space="preserve"> patrimonio neto </w:t>
      </w:r>
      <w:r w:rsidR="00EC402A" w:rsidRPr="002E220B">
        <w:rPr>
          <w:rFonts w:cstheme="minorHAnsi"/>
        </w:rPr>
        <w:t xml:space="preserve">en el caso de la restauración </w:t>
      </w:r>
      <w:r w:rsidR="00D176A8" w:rsidRPr="002E220B">
        <w:rPr>
          <w:rFonts w:cstheme="minorHAnsi"/>
        </w:rPr>
        <w:t>de un 34% frente a un 50% de media a nivel agregado nacional</w:t>
      </w:r>
      <w:r w:rsidR="0029068E" w:rsidRPr="002E220B">
        <w:rPr>
          <w:rFonts w:cstheme="minorHAnsi"/>
        </w:rPr>
        <w:t>. También se trata de un sector</w:t>
      </w:r>
      <w:r w:rsidR="00E05E6E" w:rsidRPr="002E220B">
        <w:rPr>
          <w:rFonts w:cstheme="minorHAnsi"/>
        </w:rPr>
        <w:t xml:space="preserve"> con</w:t>
      </w:r>
      <w:r w:rsidR="00D176A8" w:rsidRPr="002E220B">
        <w:rPr>
          <w:rFonts w:cstheme="minorHAnsi"/>
        </w:rPr>
        <w:t xml:space="preserve"> poca liquidez</w:t>
      </w:r>
      <w:r w:rsidR="003D1304" w:rsidRPr="002E220B">
        <w:rPr>
          <w:rFonts w:cstheme="minorHAnsi"/>
        </w:rPr>
        <w:t>. E</w:t>
      </w:r>
      <w:r w:rsidR="00D176A8" w:rsidRPr="002E220B">
        <w:rPr>
          <w:rFonts w:cstheme="minorHAnsi"/>
        </w:rPr>
        <w:t>n restauración, por ejemplo,</w:t>
      </w:r>
      <w:r w:rsidR="00E05E6E" w:rsidRPr="002E220B">
        <w:rPr>
          <w:rFonts w:cstheme="minorHAnsi"/>
        </w:rPr>
        <w:t xml:space="preserve"> </w:t>
      </w:r>
      <w:r w:rsidR="00E05E6E" w:rsidRPr="002E220B">
        <w:rPr>
          <w:rFonts w:cstheme="minorHAnsi"/>
          <w:b/>
          <w:bCs/>
        </w:rPr>
        <w:t>el</w:t>
      </w:r>
      <w:r w:rsidR="00D176A8" w:rsidRPr="002E220B">
        <w:rPr>
          <w:rFonts w:cstheme="minorHAnsi"/>
          <w:b/>
          <w:bCs/>
        </w:rPr>
        <w:t xml:space="preserve"> 50% de los negocios </w:t>
      </w:r>
      <w:r w:rsidR="00DA2ED9" w:rsidRPr="002E220B">
        <w:rPr>
          <w:rFonts w:cstheme="minorHAnsi"/>
          <w:b/>
          <w:bCs/>
        </w:rPr>
        <w:t>podría</w:t>
      </w:r>
      <w:r w:rsidR="00E05E6E" w:rsidRPr="002E220B">
        <w:rPr>
          <w:rFonts w:cstheme="minorHAnsi"/>
          <w:b/>
          <w:bCs/>
        </w:rPr>
        <w:t xml:space="preserve"> aguantar</w:t>
      </w:r>
      <w:r w:rsidR="00D176A8" w:rsidRPr="002E220B">
        <w:rPr>
          <w:rFonts w:cstheme="minorHAnsi"/>
          <w:b/>
          <w:bCs/>
        </w:rPr>
        <w:t xml:space="preserve"> </w:t>
      </w:r>
      <w:r w:rsidR="00DA2ED9" w:rsidRPr="002E220B">
        <w:rPr>
          <w:rFonts w:cstheme="minorHAnsi"/>
          <w:b/>
          <w:bCs/>
          <w:lang w:val="es-ES_tradnl"/>
        </w:rPr>
        <w:t xml:space="preserve">únicamente alrededor de un mes </w:t>
      </w:r>
      <w:r w:rsidR="00D176A8" w:rsidRPr="002E220B">
        <w:rPr>
          <w:rFonts w:cstheme="minorHAnsi"/>
          <w:b/>
          <w:bCs/>
        </w:rPr>
        <w:t>de gastos operativos fijos</w:t>
      </w:r>
      <w:r w:rsidR="005C2177" w:rsidRPr="002E220B">
        <w:rPr>
          <w:rFonts w:cstheme="minorHAnsi"/>
          <w:b/>
          <w:bCs/>
        </w:rPr>
        <w:t xml:space="preserve"> </w:t>
      </w:r>
      <w:r w:rsidR="005C2177" w:rsidRPr="002E220B">
        <w:rPr>
          <w:rFonts w:cstheme="minorHAnsi"/>
        </w:rPr>
        <w:t>sin recurrir a financiación (o bien externa o bien recurriendo a ahorros).</w:t>
      </w:r>
    </w:p>
    <w:p w14:paraId="71A90725" w14:textId="77777777" w:rsidR="002E220B" w:rsidRPr="002E220B" w:rsidRDefault="002E220B" w:rsidP="002E220B">
      <w:pPr>
        <w:ind w:left="1440"/>
        <w:rPr>
          <w:rFonts w:cstheme="minorHAnsi"/>
        </w:rPr>
      </w:pPr>
    </w:p>
    <w:p w14:paraId="63812817" w14:textId="1E134622" w:rsidR="00FC01E6" w:rsidRPr="00F46D8B" w:rsidRDefault="00471FD8" w:rsidP="005C2177">
      <w:pPr>
        <w:ind w:left="720"/>
        <w:jc w:val="center"/>
        <w:rPr>
          <w:rFonts w:cstheme="minorHAnsi"/>
        </w:rPr>
      </w:pPr>
      <w:r w:rsidRPr="00471FD8">
        <w:rPr>
          <w:rFonts w:cstheme="minorHAnsi"/>
          <w:noProof/>
        </w:rPr>
        <w:drawing>
          <wp:inline distT="0" distB="0" distL="0" distR="0" wp14:anchorId="11B092A9" wp14:editId="46C8BD4E">
            <wp:extent cx="3702050" cy="3295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2050" cy="3295650"/>
                    </a:xfrm>
                    <a:prstGeom prst="rect">
                      <a:avLst/>
                    </a:prstGeom>
                    <a:noFill/>
                    <a:ln>
                      <a:noFill/>
                    </a:ln>
                  </pic:spPr>
                </pic:pic>
              </a:graphicData>
            </a:graphic>
          </wp:inline>
        </w:drawing>
      </w:r>
    </w:p>
    <w:p w14:paraId="72EF837A" w14:textId="77777777" w:rsidR="002E220B" w:rsidRDefault="002E220B" w:rsidP="00663E4E">
      <w:pPr>
        <w:tabs>
          <w:tab w:val="num" w:pos="1440"/>
        </w:tabs>
        <w:rPr>
          <w:rFonts w:cstheme="minorHAnsi"/>
        </w:rPr>
      </w:pPr>
    </w:p>
    <w:p w14:paraId="71F8441E" w14:textId="7C841A3D" w:rsidR="00663E4E" w:rsidRPr="00F46D8B" w:rsidRDefault="00663E4E" w:rsidP="00663E4E">
      <w:pPr>
        <w:tabs>
          <w:tab w:val="num" w:pos="1440"/>
        </w:tabs>
        <w:rPr>
          <w:rFonts w:cstheme="minorHAnsi"/>
        </w:rPr>
      </w:pPr>
      <w:r w:rsidRPr="00F46D8B">
        <w:rPr>
          <w:rFonts w:cstheme="minorHAnsi"/>
        </w:rPr>
        <w:t xml:space="preserve">Aunque aún existe </w:t>
      </w:r>
      <w:r w:rsidR="003D1304" w:rsidRPr="00F46D8B">
        <w:rPr>
          <w:rFonts w:cstheme="minorHAnsi"/>
        </w:rPr>
        <w:t>gran</w:t>
      </w:r>
      <w:r w:rsidRPr="00F46D8B">
        <w:rPr>
          <w:rFonts w:cstheme="minorHAnsi"/>
        </w:rPr>
        <w:t xml:space="preserve"> incertidumbre sobre la duración concreta de esta crisis y la gravedad de sus consecuencias, los expertos de </w:t>
      </w:r>
      <w:r w:rsidR="00276570" w:rsidRPr="00F46D8B">
        <w:rPr>
          <w:rFonts w:cstheme="minorHAnsi"/>
        </w:rPr>
        <w:t xml:space="preserve">Bain &amp; Company y </w:t>
      </w:r>
      <w:r w:rsidRPr="00F46D8B">
        <w:rPr>
          <w:rFonts w:cstheme="minorHAnsi"/>
        </w:rPr>
        <w:t xml:space="preserve">EY indican que la evolución del impacto en el sector se desarrollará en cuatro fases:   </w:t>
      </w:r>
    </w:p>
    <w:p w14:paraId="5C5A185A" w14:textId="48394B67" w:rsidR="00663E4E" w:rsidRPr="00F46D8B" w:rsidRDefault="00663E4E" w:rsidP="00F46D8B">
      <w:pPr>
        <w:numPr>
          <w:ilvl w:val="1"/>
          <w:numId w:val="4"/>
        </w:numPr>
        <w:rPr>
          <w:rFonts w:cstheme="minorHAnsi"/>
        </w:rPr>
      </w:pPr>
      <w:r w:rsidRPr="00F46D8B">
        <w:rPr>
          <w:rFonts w:cstheme="minorHAnsi"/>
          <w:b/>
          <w:bCs/>
        </w:rPr>
        <w:t>Confinamiento:</w:t>
      </w:r>
      <w:r w:rsidRPr="00F46D8B">
        <w:rPr>
          <w:rFonts w:cstheme="minorHAnsi"/>
        </w:rPr>
        <w:t xml:space="preserve"> </w:t>
      </w:r>
      <w:r w:rsidR="00075AB0" w:rsidRPr="00F46D8B">
        <w:rPr>
          <w:rFonts w:cstheme="minorHAnsi"/>
        </w:rPr>
        <w:t xml:space="preserve">situación en la </w:t>
      </w:r>
      <w:r w:rsidR="00276570" w:rsidRPr="00F46D8B">
        <w:rPr>
          <w:rFonts w:cstheme="minorHAnsi"/>
        </w:rPr>
        <w:t xml:space="preserve">que se </w:t>
      </w:r>
      <w:r w:rsidR="00075AB0" w:rsidRPr="00F46D8B">
        <w:rPr>
          <w:rFonts w:cstheme="minorHAnsi"/>
        </w:rPr>
        <w:t xml:space="preserve">decreta </w:t>
      </w:r>
      <w:r w:rsidR="00276570" w:rsidRPr="00F46D8B">
        <w:rPr>
          <w:rFonts w:cstheme="minorHAnsi"/>
        </w:rPr>
        <w:t>un cese casi total de la actividad (con excepción de las entregas a domicilio) y de la generación de ingresos.</w:t>
      </w:r>
      <w:r w:rsidRPr="00F46D8B">
        <w:rPr>
          <w:rFonts w:cstheme="minorHAnsi"/>
        </w:rPr>
        <w:t xml:space="preserve"> </w:t>
      </w:r>
    </w:p>
    <w:p w14:paraId="07650C71" w14:textId="1B10B761" w:rsidR="00D176A8" w:rsidRPr="00F46D8B" w:rsidRDefault="00D176A8" w:rsidP="00F46D8B">
      <w:pPr>
        <w:numPr>
          <w:ilvl w:val="1"/>
          <w:numId w:val="4"/>
        </w:numPr>
        <w:rPr>
          <w:rFonts w:cstheme="minorHAnsi"/>
        </w:rPr>
      </w:pPr>
      <w:r w:rsidRPr="00F46D8B">
        <w:rPr>
          <w:rFonts w:cstheme="minorHAnsi"/>
          <w:b/>
          <w:bCs/>
        </w:rPr>
        <w:t>Apertura restringida:</w:t>
      </w:r>
      <w:r w:rsidRPr="00F46D8B">
        <w:rPr>
          <w:rFonts w:cstheme="minorHAnsi"/>
        </w:rPr>
        <w:t xml:space="preserve"> </w:t>
      </w:r>
      <w:r w:rsidR="00276570" w:rsidRPr="00F46D8B">
        <w:rPr>
          <w:rFonts w:cstheme="minorHAnsi"/>
        </w:rPr>
        <w:t xml:space="preserve">fase de recuperación lenta de la actividad con el </w:t>
      </w:r>
      <w:r w:rsidRPr="00F46D8B">
        <w:rPr>
          <w:rFonts w:cstheme="minorHAnsi"/>
        </w:rPr>
        <w:t>levantamiento gradual de las restricciones</w:t>
      </w:r>
      <w:r w:rsidR="00276570" w:rsidRPr="00F46D8B">
        <w:rPr>
          <w:rFonts w:cstheme="minorHAnsi"/>
        </w:rPr>
        <w:t>.</w:t>
      </w:r>
      <w:r w:rsidR="00E05E6E" w:rsidRPr="00F46D8B">
        <w:rPr>
          <w:rFonts w:cstheme="minorHAnsi"/>
        </w:rPr>
        <w:t xml:space="preserve"> </w:t>
      </w:r>
    </w:p>
    <w:p w14:paraId="4A9AF310" w14:textId="3FB85753" w:rsidR="00D176A8" w:rsidRPr="00F46D8B" w:rsidRDefault="00D176A8" w:rsidP="00F46D8B">
      <w:pPr>
        <w:numPr>
          <w:ilvl w:val="1"/>
          <w:numId w:val="4"/>
        </w:numPr>
        <w:rPr>
          <w:rFonts w:cstheme="minorHAnsi"/>
        </w:rPr>
      </w:pPr>
      <w:r w:rsidRPr="00F46D8B">
        <w:rPr>
          <w:rFonts w:cstheme="minorHAnsi"/>
          <w:b/>
          <w:bCs/>
        </w:rPr>
        <w:t>Demanda en transición:</w:t>
      </w:r>
      <w:r w:rsidRPr="00F46D8B">
        <w:rPr>
          <w:rFonts w:cstheme="minorHAnsi"/>
        </w:rPr>
        <w:t xml:space="preserve"> </w:t>
      </w:r>
      <w:r w:rsidR="00E05E6E" w:rsidRPr="00F46D8B">
        <w:rPr>
          <w:rFonts w:cstheme="minorHAnsi"/>
        </w:rPr>
        <w:t>apertura sin</w:t>
      </w:r>
      <w:r w:rsidR="00276570" w:rsidRPr="00F46D8B">
        <w:rPr>
          <w:rFonts w:cstheme="minorHAnsi"/>
        </w:rPr>
        <w:t xml:space="preserve"> </w:t>
      </w:r>
      <w:r w:rsidR="00663E4E" w:rsidRPr="00F46D8B">
        <w:rPr>
          <w:rFonts w:cstheme="minorHAnsi"/>
        </w:rPr>
        <w:t>restricciones,</w:t>
      </w:r>
      <w:r w:rsidRPr="00F46D8B">
        <w:rPr>
          <w:rFonts w:cstheme="minorHAnsi"/>
        </w:rPr>
        <w:t xml:space="preserve"> pero </w:t>
      </w:r>
      <w:r w:rsidR="00276570" w:rsidRPr="00F46D8B">
        <w:rPr>
          <w:rFonts w:cstheme="minorHAnsi"/>
        </w:rPr>
        <w:t xml:space="preserve">con </w:t>
      </w:r>
      <w:r w:rsidRPr="00F46D8B">
        <w:rPr>
          <w:rFonts w:cstheme="minorHAnsi"/>
        </w:rPr>
        <w:t xml:space="preserve">una demanda inicial limitada por el miedo </w:t>
      </w:r>
      <w:r w:rsidR="00276570" w:rsidRPr="00F46D8B">
        <w:rPr>
          <w:rFonts w:cstheme="minorHAnsi"/>
        </w:rPr>
        <w:t>al</w:t>
      </w:r>
      <w:r w:rsidRPr="00F46D8B">
        <w:rPr>
          <w:rFonts w:cstheme="minorHAnsi"/>
        </w:rPr>
        <w:t xml:space="preserve"> contagio y </w:t>
      </w:r>
      <w:r w:rsidR="00276570" w:rsidRPr="00F46D8B">
        <w:rPr>
          <w:rFonts w:cstheme="minorHAnsi"/>
        </w:rPr>
        <w:t xml:space="preserve">la </w:t>
      </w:r>
      <w:r w:rsidRPr="00F46D8B">
        <w:rPr>
          <w:rFonts w:cstheme="minorHAnsi"/>
        </w:rPr>
        <w:t>disminución del turismo</w:t>
      </w:r>
      <w:r w:rsidR="00276570" w:rsidRPr="00F46D8B">
        <w:rPr>
          <w:rFonts w:cstheme="minorHAnsi"/>
        </w:rPr>
        <w:t>.</w:t>
      </w:r>
    </w:p>
    <w:p w14:paraId="356B8681" w14:textId="4AA8F55E" w:rsidR="00D176A8" w:rsidRPr="00F46D8B" w:rsidRDefault="00D176A8" w:rsidP="00F46D8B">
      <w:pPr>
        <w:numPr>
          <w:ilvl w:val="1"/>
          <w:numId w:val="4"/>
        </w:numPr>
        <w:rPr>
          <w:rFonts w:cstheme="minorHAnsi"/>
        </w:rPr>
      </w:pPr>
      <w:r w:rsidRPr="00F46D8B">
        <w:rPr>
          <w:rFonts w:cstheme="minorHAnsi"/>
          <w:b/>
          <w:bCs/>
        </w:rPr>
        <w:lastRenderedPageBreak/>
        <w:t>Cambio estructural:</w:t>
      </w:r>
      <w:r w:rsidRPr="00F46D8B">
        <w:rPr>
          <w:rFonts w:cstheme="minorHAnsi"/>
        </w:rPr>
        <w:t xml:space="preserve"> </w:t>
      </w:r>
      <w:r w:rsidR="00276570" w:rsidRPr="00F46D8B">
        <w:rPr>
          <w:rFonts w:cstheme="minorHAnsi"/>
        </w:rPr>
        <w:t xml:space="preserve">recuperación de </w:t>
      </w:r>
      <w:r w:rsidRPr="00F46D8B">
        <w:rPr>
          <w:rFonts w:cstheme="minorHAnsi"/>
        </w:rPr>
        <w:t xml:space="preserve">un nivel de actividad más próximo </w:t>
      </w:r>
      <w:r w:rsidR="003D1304" w:rsidRPr="00F46D8B">
        <w:rPr>
          <w:rFonts w:cstheme="minorHAnsi"/>
        </w:rPr>
        <w:t>al del</w:t>
      </w:r>
      <w:r w:rsidRPr="00F46D8B">
        <w:rPr>
          <w:rFonts w:cstheme="minorHAnsi"/>
        </w:rPr>
        <w:t xml:space="preserve"> período </w:t>
      </w:r>
      <w:r w:rsidR="00276570" w:rsidRPr="00F46D8B">
        <w:rPr>
          <w:rFonts w:cstheme="minorHAnsi"/>
        </w:rPr>
        <w:t xml:space="preserve">anterior a la </w:t>
      </w:r>
      <w:r w:rsidRPr="00F46D8B">
        <w:rPr>
          <w:rFonts w:cstheme="minorHAnsi"/>
        </w:rPr>
        <w:t>crisis, pero con el efecto de una menor demanda y cambio de hábitos</w:t>
      </w:r>
      <w:r w:rsidR="00276570" w:rsidRPr="00F46D8B">
        <w:rPr>
          <w:rFonts w:cstheme="minorHAnsi"/>
        </w:rPr>
        <w:t>.</w:t>
      </w:r>
    </w:p>
    <w:p w14:paraId="4D1035A3" w14:textId="296F1071" w:rsidR="002E51E6" w:rsidRDefault="005C2177" w:rsidP="002E51E6">
      <w:pPr>
        <w:rPr>
          <w:rFonts w:cstheme="minorHAnsi"/>
        </w:rPr>
      </w:pPr>
      <w:r w:rsidRPr="00F46D8B">
        <w:rPr>
          <w:rFonts w:cstheme="minorHAnsi"/>
        </w:rPr>
        <w:t xml:space="preserve">Considerando estas fases, </w:t>
      </w:r>
      <w:r w:rsidR="003D1304" w:rsidRPr="00F46D8B">
        <w:rPr>
          <w:rFonts w:cstheme="minorHAnsi"/>
        </w:rPr>
        <w:t>los equipos de Bain &amp; Company y EY</w:t>
      </w:r>
      <w:r w:rsidRPr="00F46D8B">
        <w:rPr>
          <w:rFonts w:cstheme="minorHAnsi"/>
        </w:rPr>
        <w:t xml:space="preserve"> plantea</w:t>
      </w:r>
      <w:r w:rsidR="003D1304" w:rsidRPr="00F46D8B">
        <w:rPr>
          <w:rFonts w:cstheme="minorHAnsi"/>
        </w:rPr>
        <w:t>n</w:t>
      </w:r>
      <w:r w:rsidRPr="00F46D8B">
        <w:rPr>
          <w:rFonts w:cstheme="minorHAnsi"/>
        </w:rPr>
        <w:t xml:space="preserve"> tres escenarios posibles</w:t>
      </w:r>
      <w:r w:rsidR="003D1304" w:rsidRPr="00F46D8B">
        <w:rPr>
          <w:rFonts w:cstheme="minorHAnsi"/>
        </w:rPr>
        <w:t xml:space="preserve"> en función de la duración de las medidas para combatir la epidemia</w:t>
      </w:r>
      <w:r w:rsidR="002E51E6">
        <w:rPr>
          <w:rFonts w:cstheme="minorHAnsi"/>
        </w:rPr>
        <w:t xml:space="preserve"> y, asimismo </w:t>
      </w:r>
      <w:r w:rsidR="002E51E6" w:rsidRPr="00930154">
        <w:rPr>
          <w:rFonts w:cstheme="minorHAnsi"/>
        </w:rPr>
        <w:t xml:space="preserve">detalla el </w:t>
      </w:r>
      <w:r w:rsidR="002E51E6" w:rsidRPr="00930154">
        <w:rPr>
          <w:rFonts w:cstheme="minorHAnsi"/>
          <w:b/>
          <w:bCs/>
        </w:rPr>
        <w:t xml:space="preserve">impacto concreto en cifras </w:t>
      </w:r>
      <w:r w:rsidR="002E51E6" w:rsidRPr="00930154">
        <w:rPr>
          <w:rFonts w:cstheme="minorHAnsi"/>
        </w:rPr>
        <w:t>que la pandemia tendría en variables económicas como la facturación o el empleo del sector en</w:t>
      </w:r>
      <w:r w:rsidR="002E51E6" w:rsidRPr="00930154">
        <w:rPr>
          <w:rFonts w:cstheme="minorHAnsi"/>
          <w:b/>
          <w:bCs/>
        </w:rPr>
        <w:t xml:space="preserve"> cada uno de los supuestos contemplados</w:t>
      </w:r>
      <w:r w:rsidR="002E51E6">
        <w:rPr>
          <w:rFonts w:cstheme="minorHAnsi"/>
          <w:b/>
          <w:bCs/>
        </w:rPr>
        <w:t>.</w:t>
      </w:r>
      <w:r w:rsidR="002E51E6">
        <w:rPr>
          <w:rFonts w:cstheme="minorHAnsi"/>
        </w:rPr>
        <w:t xml:space="preserve"> </w:t>
      </w:r>
    </w:p>
    <w:p w14:paraId="70902FFA" w14:textId="34ED62FB" w:rsidR="005C2177" w:rsidRPr="00F316D3" w:rsidRDefault="005C2177" w:rsidP="005C2177">
      <w:pPr>
        <w:rPr>
          <w:rFonts w:cstheme="minorHAnsi"/>
        </w:rPr>
      </w:pPr>
    </w:p>
    <w:p w14:paraId="36563421" w14:textId="352DA2CD" w:rsidR="00D176A8" w:rsidRPr="00F316D3" w:rsidRDefault="00FC01E6" w:rsidP="005C2177">
      <w:pPr>
        <w:rPr>
          <w:rFonts w:cstheme="minorHAnsi"/>
        </w:rPr>
      </w:pPr>
      <w:r w:rsidRPr="00075AB0">
        <w:rPr>
          <w:rFonts w:cstheme="minorHAnsi"/>
          <w:noProof/>
        </w:rPr>
        <w:drawing>
          <wp:inline distT="0" distB="0" distL="0" distR="0" wp14:anchorId="25B026D2" wp14:editId="1F3ADFC6">
            <wp:extent cx="5671185" cy="278384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12739"/>
                    <a:stretch/>
                  </pic:blipFill>
                  <pic:spPr bwMode="auto">
                    <a:xfrm>
                      <a:off x="0" y="0"/>
                      <a:ext cx="5671185" cy="2783840"/>
                    </a:xfrm>
                    <a:prstGeom prst="rect">
                      <a:avLst/>
                    </a:prstGeom>
                    <a:noFill/>
                    <a:ln>
                      <a:noFill/>
                    </a:ln>
                    <a:extLst>
                      <a:ext uri="{53640926-AAD7-44D8-BBD7-CCE9431645EC}">
                        <a14:shadowObscured xmlns:a14="http://schemas.microsoft.com/office/drawing/2010/main"/>
                      </a:ext>
                    </a:extLst>
                  </pic:spPr>
                </pic:pic>
              </a:graphicData>
            </a:graphic>
          </wp:inline>
        </w:drawing>
      </w:r>
      <w:r w:rsidR="005C2177" w:rsidRPr="00F316D3">
        <w:rPr>
          <w:rFonts w:cstheme="minorHAnsi"/>
        </w:rPr>
        <w:t xml:space="preserve"> </w:t>
      </w:r>
    </w:p>
    <w:p w14:paraId="3C5384BF" w14:textId="6B187517" w:rsidR="00160E4C" w:rsidRPr="00F316D3" w:rsidRDefault="00160E4C">
      <w:pPr>
        <w:rPr>
          <w:rFonts w:cstheme="minorHAnsi"/>
          <w:color w:val="FF0000"/>
        </w:rPr>
      </w:pPr>
    </w:p>
    <w:p w14:paraId="06B6BD38" w14:textId="5C1DDD29" w:rsidR="00D176A8" w:rsidRPr="00F316D3" w:rsidRDefault="007B2C55" w:rsidP="00F316D3">
      <w:pPr>
        <w:rPr>
          <w:rFonts w:cstheme="minorHAnsi"/>
          <w:i/>
          <w:iCs/>
        </w:rPr>
      </w:pPr>
      <w:r w:rsidRPr="00F316D3">
        <w:rPr>
          <w:rFonts w:cstheme="minorHAnsi"/>
        </w:rPr>
        <w:t xml:space="preserve">Según </w:t>
      </w:r>
      <w:r w:rsidRPr="00F316D3">
        <w:rPr>
          <w:rFonts w:cstheme="minorHAnsi"/>
          <w:u w:val="single"/>
        </w:rPr>
        <w:t>André Carvalho, socio de Bain &amp; Company en Madrid y co-autor del estudio</w:t>
      </w:r>
      <w:r w:rsidRPr="00F316D3">
        <w:rPr>
          <w:rFonts w:cstheme="minorHAnsi"/>
        </w:rPr>
        <w:t xml:space="preserve">, </w:t>
      </w:r>
      <w:r w:rsidR="00B05695" w:rsidRPr="00B05695">
        <w:rPr>
          <w:rFonts w:cstheme="minorHAnsi"/>
          <w:i/>
          <w:iCs/>
        </w:rPr>
        <w:t>“No hay duda de que el sector de hostelería va a salir dañado de esta crisis, pero con medidas bien desarrolladas y contundentes se puede reducir en gran parte el impacto estructural a largo plazo. Proteger el sector de la hostelería no significa solamente proteger decenas de miles de pequeños negocios en todo el territorio español y centenas de miles de empleos por toda España; significa también proteger otras decenas de miles de puestos de trabajo en los fabricantes de bebidas, de alimentación o en las empresas de distribución y logística, entre otros. Además, es crítico desarrollar medidas para blindar mejor un sector que está extremadamente expuesto a los vaivenes de la economía”.</w:t>
      </w:r>
    </w:p>
    <w:p w14:paraId="37C79C99" w14:textId="78CC34BA" w:rsidR="00180F8F" w:rsidRDefault="007B2C55" w:rsidP="00276570">
      <w:pPr>
        <w:jc w:val="both"/>
        <w:rPr>
          <w:rFonts w:cstheme="minorHAnsi"/>
        </w:rPr>
      </w:pPr>
      <w:bookmarkStart w:id="1" w:name="_Hlk37164945"/>
      <w:r w:rsidRPr="00F316D3">
        <w:rPr>
          <w:rFonts w:cstheme="minorHAnsi"/>
        </w:rPr>
        <w:t xml:space="preserve">Por su parte, </w:t>
      </w:r>
      <w:r w:rsidR="00276570" w:rsidRPr="00F316D3">
        <w:rPr>
          <w:rFonts w:cstheme="minorHAnsi"/>
          <w:u w:val="single"/>
        </w:rPr>
        <w:t>Pedro Valdés, socio del área de Consultoría de EY y co-autor también del informe</w:t>
      </w:r>
      <w:r w:rsidR="00276570" w:rsidRPr="00F316D3">
        <w:rPr>
          <w:rFonts w:cstheme="minorHAnsi"/>
        </w:rPr>
        <w:t xml:space="preserve">, </w:t>
      </w:r>
      <w:r w:rsidR="00180F8F" w:rsidRPr="00180F8F">
        <w:rPr>
          <w:rFonts w:cstheme="minorHAnsi"/>
        </w:rPr>
        <w:t xml:space="preserve">destaca que </w:t>
      </w:r>
      <w:r w:rsidR="00180F8F" w:rsidRPr="00F316D3">
        <w:rPr>
          <w:rFonts w:cstheme="minorHAnsi"/>
          <w:i/>
          <w:iCs/>
        </w:rPr>
        <w:t xml:space="preserve">“la crisis del Covid-19 ha puesto de manifiesto la necesidad, más importante que nunca, de trabajar todos en la misma dirección (asociaciones sectoriales, el sector público, bancos y empresas proveedoras de la hostelería) para minimizar el impacto a corto plazo en este subsector y aumentar, de forma estructural, la resiliencia de la hostelería en España”. </w:t>
      </w:r>
      <w:r w:rsidR="00180F8F" w:rsidRPr="002E220B">
        <w:rPr>
          <w:rFonts w:cstheme="minorHAnsi"/>
        </w:rPr>
        <w:t xml:space="preserve">En este sentido, añade </w:t>
      </w:r>
      <w:r w:rsidR="002E220B" w:rsidRPr="002E220B">
        <w:rPr>
          <w:rFonts w:cstheme="minorHAnsi"/>
        </w:rPr>
        <w:t>Valdés,</w:t>
      </w:r>
      <w:r w:rsidR="002E220B">
        <w:rPr>
          <w:rFonts w:cstheme="minorHAnsi"/>
          <w:i/>
          <w:iCs/>
        </w:rPr>
        <w:t xml:space="preserve"> </w:t>
      </w:r>
      <w:r w:rsidR="002E220B" w:rsidRPr="00F316D3">
        <w:rPr>
          <w:rFonts w:cstheme="minorHAnsi"/>
          <w:i/>
          <w:iCs/>
        </w:rPr>
        <w:t>“</w:t>
      </w:r>
      <w:r w:rsidR="00180F8F" w:rsidRPr="00F316D3">
        <w:rPr>
          <w:rFonts w:cstheme="minorHAnsi"/>
          <w:i/>
          <w:iCs/>
        </w:rPr>
        <w:t>el sector es parte intrínseca de la cultura española y motor de crecimiento económico a través de la propia gastronomía y del turismo y se enfrenta a un nuevo escenario en el que cambiará el comportamiento del consumidor, se acelerará la digitalización de todos los actores de la cadena de valor y deberá afrontar cambios regulatorios como consecuencia de esta pandemia mundial”</w:t>
      </w:r>
      <w:r w:rsidR="00180F8F">
        <w:rPr>
          <w:rFonts w:cstheme="minorHAnsi"/>
        </w:rPr>
        <w:t>, concluye</w:t>
      </w:r>
      <w:r w:rsidR="00180F8F" w:rsidRPr="00180F8F">
        <w:rPr>
          <w:rFonts w:cstheme="minorHAnsi"/>
        </w:rPr>
        <w:t>.</w:t>
      </w:r>
    </w:p>
    <w:p w14:paraId="210894D4" w14:textId="08C34C15" w:rsidR="002E51E6" w:rsidRDefault="002E51E6" w:rsidP="002E51E6">
      <w:pPr>
        <w:rPr>
          <w:rFonts w:cstheme="minorHAnsi"/>
        </w:rPr>
      </w:pPr>
      <w:r>
        <w:rPr>
          <w:rFonts w:cstheme="minorHAnsi"/>
        </w:rPr>
        <w:t xml:space="preserve">Para la elaboración de este informe, EY y Bain &amp; Company han unido esfuerzos </w:t>
      </w:r>
      <w:r>
        <w:t>con el objetivo de apoyar a la industria de la hostelería</w:t>
      </w:r>
      <w:r w:rsidR="00545152">
        <w:t xml:space="preserve"> que es </w:t>
      </w:r>
      <w:r w:rsidR="00545152" w:rsidRPr="00545152">
        <w:t>uno de los pilares de la economía</w:t>
      </w:r>
      <w:r w:rsidR="00545152">
        <w:t xml:space="preserve"> española y que se enfrenta actualmente a uno de sus mayores retos a </w:t>
      </w:r>
      <w:r>
        <w:t xml:space="preserve">raíz de la pandemia del COVID-19. </w:t>
      </w:r>
    </w:p>
    <w:bookmarkEnd w:id="1"/>
    <w:p w14:paraId="50E591F0" w14:textId="77777777" w:rsidR="00180F8F" w:rsidRDefault="00180F8F" w:rsidP="00276570">
      <w:pPr>
        <w:jc w:val="both"/>
        <w:rPr>
          <w:rFonts w:cstheme="minorHAnsi"/>
        </w:rPr>
      </w:pPr>
    </w:p>
    <w:p w14:paraId="12C625B1" w14:textId="77777777" w:rsidR="00CB2434" w:rsidRPr="00250371" w:rsidRDefault="00CB2434" w:rsidP="00CB2434">
      <w:pPr>
        <w:jc w:val="center"/>
        <w:rPr>
          <w:rFonts w:cstheme="minorHAnsi"/>
        </w:rPr>
      </w:pPr>
      <w:r w:rsidRPr="00250371">
        <w:rPr>
          <w:rFonts w:cstheme="minorHAnsi"/>
        </w:rPr>
        <w:t>#####</w:t>
      </w:r>
    </w:p>
    <w:p w14:paraId="56A0AE72" w14:textId="77777777" w:rsidR="00CB2434" w:rsidRPr="00250371" w:rsidRDefault="00CB2434" w:rsidP="00CB2434">
      <w:pPr>
        <w:pStyle w:val="NormalWeb"/>
        <w:pBdr>
          <w:bottom w:val="single" w:sz="4" w:space="1" w:color="auto"/>
        </w:pBdr>
        <w:shd w:val="clear" w:color="auto" w:fill="FEFEFE"/>
        <w:spacing w:before="0" w:beforeAutospacing="0" w:after="0" w:afterAutospacing="0"/>
        <w:rPr>
          <w:rFonts w:asciiTheme="minorHAnsi" w:hAnsiTheme="minorHAnsi" w:cstheme="minorHAnsi"/>
          <w:b/>
          <w:color w:val="000000"/>
          <w:lang w:val="es"/>
        </w:rPr>
      </w:pPr>
      <w:r w:rsidRPr="00250371">
        <w:rPr>
          <w:rFonts w:asciiTheme="minorHAnsi" w:hAnsiTheme="minorHAnsi" w:cstheme="minorHAnsi"/>
          <w:b/>
          <w:color w:val="000000"/>
          <w:lang w:val="es"/>
        </w:rPr>
        <w:t>Nota a editores</w:t>
      </w:r>
    </w:p>
    <w:p w14:paraId="6D513FA0" w14:textId="77777777" w:rsidR="00CB2434" w:rsidRPr="00250371" w:rsidRDefault="00CB2434" w:rsidP="00CB2434">
      <w:pPr>
        <w:pStyle w:val="NormalWeb"/>
        <w:shd w:val="clear" w:color="auto" w:fill="FEFEFE"/>
        <w:spacing w:before="0" w:beforeAutospacing="0" w:after="0" w:afterAutospacing="0"/>
        <w:rPr>
          <w:rFonts w:asciiTheme="minorHAnsi" w:hAnsiTheme="minorHAnsi" w:cstheme="minorHAnsi"/>
          <w:b/>
          <w:color w:val="000000"/>
          <w:u w:val="single"/>
          <w:lang w:val="es"/>
        </w:rPr>
      </w:pPr>
    </w:p>
    <w:p w14:paraId="6102D2C3" w14:textId="77777777" w:rsidR="00CB2434" w:rsidRPr="002E220B" w:rsidRDefault="00CB2434" w:rsidP="00CB2434">
      <w:pPr>
        <w:pStyle w:val="NormalWeb"/>
        <w:shd w:val="clear" w:color="auto" w:fill="FEFEFE"/>
        <w:spacing w:before="0" w:beforeAutospacing="0" w:after="0" w:afterAutospacing="0"/>
        <w:rPr>
          <w:rFonts w:asciiTheme="minorHAnsi" w:hAnsiTheme="minorHAnsi" w:cstheme="minorHAnsi"/>
          <w:b/>
          <w:color w:val="000000"/>
          <w:sz w:val="20"/>
          <w:szCs w:val="20"/>
          <w:u w:val="single"/>
          <w:lang w:val="es"/>
        </w:rPr>
      </w:pPr>
      <w:r w:rsidRPr="002E220B">
        <w:rPr>
          <w:rFonts w:asciiTheme="minorHAnsi" w:hAnsiTheme="minorHAnsi" w:cstheme="minorHAnsi"/>
          <w:b/>
          <w:color w:val="000000"/>
          <w:sz w:val="20"/>
          <w:szCs w:val="20"/>
          <w:u w:val="single"/>
          <w:lang w:val="es"/>
        </w:rPr>
        <w:t>Acerca de Bain &amp; Company</w:t>
      </w:r>
    </w:p>
    <w:p w14:paraId="445C6393" w14:textId="77777777" w:rsidR="00CB2434" w:rsidRPr="002E220B" w:rsidRDefault="00CB2434" w:rsidP="00CB2434">
      <w:pPr>
        <w:pStyle w:val="NormalWeb"/>
        <w:shd w:val="clear" w:color="auto" w:fill="FEFEFE"/>
        <w:spacing w:before="0" w:beforeAutospacing="0" w:after="0" w:afterAutospacing="0"/>
        <w:rPr>
          <w:rFonts w:asciiTheme="minorHAnsi" w:hAnsiTheme="minorHAnsi" w:cstheme="minorHAnsi"/>
          <w:b/>
          <w:color w:val="000000"/>
          <w:sz w:val="20"/>
          <w:szCs w:val="20"/>
          <w:u w:val="single"/>
          <w:lang w:val="es-ES"/>
        </w:rPr>
      </w:pPr>
    </w:p>
    <w:p w14:paraId="2764C4FD" w14:textId="77777777" w:rsidR="00CB2434" w:rsidRPr="002E220B" w:rsidRDefault="00CB2434" w:rsidP="00CB2434">
      <w:pPr>
        <w:pStyle w:val="NormalWeb"/>
        <w:shd w:val="clear" w:color="auto" w:fill="FEFEFE"/>
        <w:spacing w:before="0" w:beforeAutospacing="0"/>
        <w:jc w:val="both"/>
        <w:rPr>
          <w:rFonts w:asciiTheme="minorHAnsi" w:hAnsiTheme="minorHAnsi" w:cstheme="minorHAnsi"/>
          <w:b/>
          <w:color w:val="000000"/>
          <w:sz w:val="20"/>
          <w:szCs w:val="20"/>
          <w:u w:val="single"/>
          <w:lang w:val="es-ES"/>
        </w:rPr>
      </w:pPr>
      <w:r w:rsidRPr="002E220B">
        <w:rPr>
          <w:rFonts w:asciiTheme="minorHAnsi" w:hAnsiTheme="minorHAnsi" w:cstheme="minorHAnsi"/>
          <w:color w:val="000000"/>
          <w:sz w:val="20"/>
          <w:szCs w:val="20"/>
          <w:lang w:val="es"/>
        </w:rPr>
        <w:t xml:space="preserve">Bain &amp; Company es una consultoría global que ayuda a los creadores de cambios más ambiciosos del mundo a definir el futuro. En 58 oficinas en 37 países, trabajamos junto a nuestros clientes como un equipo con una ambición compartida para lograr resultados extraordinarios, superar a la competencia y redefinir las industrias. Complementamos nuestra experiencia personalizada e integrada con un ecosistema vibrante de innovadores digitales para ofrecer resultados mejores, más rápidos y más duraderos. Desde nuestra fundación en 1973, hemos medido nuestro éxito por el éxito de nuestros clientes. Mantenemos con orgullo el más alto nivel de defensa de los clientes en la industria, y nuestros clientes han superado al mercado de valores 4 a 1. Obtén más información en </w:t>
      </w:r>
      <w:hyperlink r:id="rId12" w:history="1">
        <w:r w:rsidRPr="002E220B">
          <w:rPr>
            <w:rStyle w:val="Hipervnculo"/>
            <w:rFonts w:asciiTheme="minorHAnsi" w:hAnsiTheme="minorHAnsi" w:cstheme="minorHAnsi"/>
            <w:sz w:val="20"/>
            <w:szCs w:val="20"/>
            <w:lang w:val="es"/>
          </w:rPr>
          <w:t>https://www.bain.com</w:t>
        </w:r>
      </w:hyperlink>
      <w:r w:rsidRPr="002E220B">
        <w:rPr>
          <w:rFonts w:asciiTheme="minorHAnsi" w:hAnsiTheme="minorHAnsi" w:cstheme="minorHAnsi"/>
          <w:color w:val="000000"/>
          <w:sz w:val="20"/>
          <w:szCs w:val="20"/>
          <w:lang w:val="es"/>
        </w:rPr>
        <w:t>y síguenos en Twitter @BainAlerts.</w:t>
      </w:r>
    </w:p>
    <w:p w14:paraId="5FE5D56E" w14:textId="77777777" w:rsidR="00CB2434" w:rsidRPr="002E220B" w:rsidRDefault="00CB2434" w:rsidP="00CB2434">
      <w:pPr>
        <w:pStyle w:val="NormalWeb"/>
        <w:shd w:val="clear" w:color="auto" w:fill="FEFEFE"/>
        <w:spacing w:before="0" w:beforeAutospacing="0" w:after="0" w:afterAutospacing="0"/>
        <w:rPr>
          <w:rFonts w:asciiTheme="minorHAnsi" w:hAnsiTheme="minorHAnsi" w:cstheme="minorHAnsi"/>
          <w:b/>
          <w:color w:val="000000"/>
          <w:sz w:val="20"/>
          <w:szCs w:val="20"/>
          <w:u w:val="single"/>
          <w:lang w:val="es"/>
        </w:rPr>
      </w:pPr>
      <w:r w:rsidRPr="002E220B">
        <w:rPr>
          <w:rFonts w:asciiTheme="minorHAnsi" w:hAnsiTheme="minorHAnsi" w:cstheme="minorHAnsi"/>
          <w:b/>
          <w:color w:val="000000"/>
          <w:sz w:val="20"/>
          <w:szCs w:val="20"/>
          <w:u w:val="single"/>
          <w:lang w:val="es"/>
        </w:rPr>
        <w:t>Acerca de EY</w:t>
      </w:r>
    </w:p>
    <w:p w14:paraId="0F39CDA8" w14:textId="77777777" w:rsidR="00CB2434" w:rsidRPr="002E220B" w:rsidRDefault="00CB2434" w:rsidP="00CB2434">
      <w:pPr>
        <w:ind w:right="318"/>
        <w:jc w:val="both"/>
        <w:rPr>
          <w:rFonts w:eastAsia="Calibri" w:cstheme="minorHAnsi"/>
          <w:sz w:val="20"/>
          <w:szCs w:val="20"/>
        </w:rPr>
      </w:pPr>
    </w:p>
    <w:p w14:paraId="379360B3" w14:textId="77777777" w:rsidR="00CB2434" w:rsidRPr="002E220B" w:rsidRDefault="00CB2434" w:rsidP="00CB2434">
      <w:pPr>
        <w:spacing w:line="240" w:lineRule="auto"/>
        <w:ind w:right="318"/>
        <w:jc w:val="both"/>
        <w:rPr>
          <w:rFonts w:eastAsia="Calibri" w:cstheme="minorHAnsi"/>
          <w:sz w:val="20"/>
          <w:szCs w:val="20"/>
        </w:rPr>
      </w:pPr>
      <w:r w:rsidRPr="002E220B">
        <w:rPr>
          <w:rFonts w:eastAsia="Calibri" w:cstheme="minorHAnsi"/>
          <w:sz w:val="20"/>
          <w:szCs w:val="20"/>
        </w:rPr>
        <w:t>EY es líder mundial en servicios de auditoría, fiscalidad, asesoramiento en transacciones y consultoría. La información y los servicios de calidad que ofrecemos a nuestros clientes ayudan a generar confianza en los mercados de capitales y en las economías de todo el mundo. Desarrollamos líderes destacados que trabajan en equipo para cumplir los compromisos adquiridos con nuestros grupos de interés. De esta forma, jugamos un papel fundamental en el cumplimiento de nuestro propósito </w:t>
      </w:r>
      <w:r w:rsidRPr="002E220B">
        <w:rPr>
          <w:rFonts w:eastAsia="Calibri" w:cstheme="minorHAnsi"/>
          <w:i/>
          <w:iCs/>
          <w:sz w:val="20"/>
          <w:szCs w:val="20"/>
        </w:rPr>
        <w:t>Building a better working world</w:t>
      </w:r>
      <w:r w:rsidRPr="002E220B">
        <w:rPr>
          <w:rFonts w:eastAsia="Calibri" w:cstheme="minorHAnsi"/>
          <w:sz w:val="20"/>
          <w:szCs w:val="20"/>
        </w:rPr>
        <w:t> para nuestros profesionales, nuestros y clientes y nuestro entorno.</w:t>
      </w:r>
    </w:p>
    <w:p w14:paraId="2BF1957C" w14:textId="1C52A5AA" w:rsidR="00CB2434" w:rsidRPr="002E220B" w:rsidRDefault="00CB2434" w:rsidP="00CB2434">
      <w:pPr>
        <w:spacing w:line="240" w:lineRule="auto"/>
        <w:ind w:right="318"/>
        <w:jc w:val="both"/>
        <w:rPr>
          <w:rFonts w:eastAsia="Calibri" w:cstheme="minorHAnsi"/>
          <w:sz w:val="20"/>
          <w:szCs w:val="20"/>
        </w:rPr>
      </w:pPr>
      <w:r w:rsidRPr="002E220B">
        <w:rPr>
          <w:rFonts w:eastAsia="Calibri" w:cstheme="minorHAnsi"/>
          <w:sz w:val="20"/>
          <w:szCs w:val="20"/>
        </w:rPr>
        <w:t>EY hace referencia a la organización internacional y podría referirse a una o varias de las empresas de Ernst &amp; Young Global Limited y cada una de ellas es una persona jurídica independiente. Ernst &amp; Young Global Limited es una sociedad británica de responsabilidad limitada por garantía (company limited by guarantee) y no presta servicios a clientes. La información sobre cómo EY recopila y utiliza datos personales y su correspondiente descripción sobre los derechos de las personas en virtud de la legislación vigente en materia de protección de datos, están disponibles en ey.com/privacy. Para obtener más información sobre nuestra organización, visite </w:t>
      </w:r>
      <w:hyperlink r:id="rId13" w:history="1">
        <w:r w:rsidRPr="002E220B">
          <w:rPr>
            <w:rStyle w:val="Hipervnculo"/>
            <w:rFonts w:eastAsia="Calibri" w:cstheme="minorHAnsi"/>
            <w:sz w:val="20"/>
            <w:szCs w:val="20"/>
          </w:rPr>
          <w:t>ey.com</w:t>
        </w:r>
      </w:hyperlink>
      <w:r w:rsidRPr="002E220B">
        <w:rPr>
          <w:rFonts w:eastAsia="Calibri" w:cstheme="minorHAnsi"/>
          <w:sz w:val="20"/>
          <w:szCs w:val="20"/>
        </w:rPr>
        <w:t>.</w:t>
      </w:r>
    </w:p>
    <w:p w14:paraId="6E008372" w14:textId="4D0FC040" w:rsidR="00CB2434" w:rsidRDefault="00CB2434" w:rsidP="00CB2434">
      <w:pPr>
        <w:ind w:right="318"/>
        <w:jc w:val="both"/>
        <w:rPr>
          <w:rFonts w:eastAsia="Calibri" w:cstheme="minorHAnsi"/>
          <w:sz w:val="24"/>
          <w:szCs w:val="24"/>
        </w:rPr>
      </w:pPr>
    </w:p>
    <w:p w14:paraId="24BF9E9B" w14:textId="77777777" w:rsidR="00CB2434" w:rsidRPr="00F316D3" w:rsidRDefault="00CB2434" w:rsidP="00CB2434">
      <w:pPr>
        <w:pBdr>
          <w:bottom w:val="single" w:sz="4" w:space="1" w:color="auto"/>
        </w:pBdr>
        <w:ind w:right="318"/>
        <w:jc w:val="both"/>
        <w:rPr>
          <w:rFonts w:eastAsia="Calibri" w:cstheme="minorHAnsi"/>
          <w:b/>
          <w:bCs/>
          <w:sz w:val="24"/>
          <w:szCs w:val="24"/>
        </w:rPr>
      </w:pPr>
      <w:r w:rsidRPr="00F316D3">
        <w:rPr>
          <w:rFonts w:eastAsia="Calibri" w:cstheme="minorHAnsi"/>
          <w:b/>
          <w:bCs/>
          <w:sz w:val="24"/>
          <w:szCs w:val="24"/>
        </w:rPr>
        <w:t>Contactos de prensa</w:t>
      </w:r>
    </w:p>
    <w:p w14:paraId="66347341" w14:textId="77777777" w:rsidR="00CB2434" w:rsidRPr="00F316D3" w:rsidRDefault="00CB2434" w:rsidP="00CB2434">
      <w:pPr>
        <w:ind w:right="318"/>
        <w:jc w:val="both"/>
        <w:rPr>
          <w:rFonts w:eastAsia="Calibri" w:cstheme="minorHAnsi"/>
          <w:b/>
          <w:bCs/>
          <w:sz w:val="24"/>
          <w:szCs w:val="24"/>
        </w:rPr>
      </w:pPr>
      <w:r w:rsidRPr="00F316D3">
        <w:rPr>
          <w:rFonts w:eastAsia="Calibri" w:cstheme="minorHAnsi"/>
          <w:b/>
          <w:bCs/>
          <w:noProof/>
          <w:sz w:val="24"/>
          <w:szCs w:val="24"/>
        </w:rPr>
        <mc:AlternateContent>
          <mc:Choice Requires="wps">
            <w:drawing>
              <wp:anchor distT="45720" distB="45720" distL="114300" distR="114300" simplePos="0" relativeHeight="251661312" behindDoc="0" locked="0" layoutInCell="1" allowOverlap="1" wp14:anchorId="3FED89D5" wp14:editId="50DE4629">
                <wp:simplePos x="0" y="0"/>
                <wp:positionH relativeFrom="margin">
                  <wp:posOffset>3129915</wp:posOffset>
                </wp:positionH>
                <wp:positionV relativeFrom="paragraph">
                  <wp:posOffset>130175</wp:posOffset>
                </wp:positionV>
                <wp:extent cx="2533650" cy="1490345"/>
                <wp:effectExtent l="0" t="0" r="0" b="635"/>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90345"/>
                        </a:xfrm>
                        <a:prstGeom prst="rect">
                          <a:avLst/>
                        </a:prstGeom>
                        <a:solidFill>
                          <a:srgbClr val="FFFFFF"/>
                        </a:solidFill>
                        <a:ln w="9525">
                          <a:noFill/>
                          <a:miter lim="800000"/>
                          <a:headEnd/>
                          <a:tailEnd/>
                        </a:ln>
                      </wps:spPr>
                      <wps:txbx>
                        <w:txbxContent>
                          <w:p w14:paraId="77039DA7" w14:textId="77777777" w:rsidR="00F36573" w:rsidRPr="002E220B" w:rsidRDefault="00F36573" w:rsidP="00CB2434">
                            <w:pPr>
                              <w:rPr>
                                <w:rFonts w:ascii="Times New Roman" w:hAnsi="Times New Roman" w:cs="Times New Roman"/>
                                <w:b/>
                                <w:bCs/>
                                <w:sz w:val="20"/>
                                <w:szCs w:val="20"/>
                              </w:rPr>
                            </w:pPr>
                            <w:r w:rsidRPr="002E220B">
                              <w:rPr>
                                <w:rFonts w:ascii="Times New Roman" w:hAnsi="Times New Roman" w:cs="Times New Roman"/>
                                <w:b/>
                                <w:bCs/>
                                <w:sz w:val="20"/>
                                <w:szCs w:val="20"/>
                              </w:rPr>
                              <w:t>EY</w:t>
                            </w:r>
                          </w:p>
                          <w:p w14:paraId="60C41A35" w14:textId="77ED8D64" w:rsidR="00F36573" w:rsidRPr="002E220B" w:rsidRDefault="00F36573" w:rsidP="00CB2434">
                            <w:pPr>
                              <w:ind w:right="318"/>
                              <w:rPr>
                                <w:rFonts w:ascii="Times New Roman" w:eastAsia="Calibri" w:hAnsi="Times New Roman" w:cs="Times New Roman"/>
                                <w:sz w:val="20"/>
                                <w:szCs w:val="20"/>
                              </w:rPr>
                            </w:pPr>
                            <w:r w:rsidRPr="002E220B">
                              <w:rPr>
                                <w:rFonts w:ascii="Times New Roman" w:eastAsia="Calibri" w:hAnsi="Times New Roman" w:cs="Times New Roman"/>
                                <w:sz w:val="20"/>
                                <w:szCs w:val="20"/>
                              </w:rPr>
                              <w:t>Cristina Zoilo (</w:t>
                            </w:r>
                            <w:hyperlink r:id="rId14" w:history="1">
                              <w:r w:rsidRPr="002E220B">
                                <w:rPr>
                                  <w:rStyle w:val="Hipervnculo"/>
                                  <w:rFonts w:ascii="Times New Roman" w:hAnsi="Times New Roman" w:cs="Times New Roman"/>
                                  <w:sz w:val="20"/>
                                  <w:szCs w:val="20"/>
                                </w:rPr>
                                <w:t>Cristina.ZoiloCabrera@es.ey.com</w:t>
                              </w:r>
                            </w:hyperlink>
                            <w:r w:rsidRPr="002E220B">
                              <w:rPr>
                                <w:rFonts w:ascii="Times New Roman" w:hAnsi="Times New Roman" w:cs="Times New Roman"/>
                                <w:sz w:val="20"/>
                                <w:szCs w:val="20"/>
                              </w:rPr>
                              <w:t xml:space="preserve"> </w:t>
                            </w:r>
                            <w:r w:rsidRPr="002E220B">
                              <w:rPr>
                                <w:rFonts w:ascii="Times New Roman" w:eastAsia="Calibri" w:hAnsi="Times New Roman" w:cs="Times New Roman"/>
                                <w:sz w:val="20"/>
                                <w:szCs w:val="20"/>
                              </w:rPr>
                              <w:t>/ 680 325 881)</w:t>
                            </w:r>
                          </w:p>
                          <w:p w14:paraId="5E2E5DE9" w14:textId="6F562DCF" w:rsidR="00F36573" w:rsidRPr="002E220B" w:rsidRDefault="00F36573" w:rsidP="00CB2434">
                            <w:pPr>
                              <w:ind w:right="318"/>
                              <w:rPr>
                                <w:rFonts w:ascii="Times New Roman" w:eastAsia="Calibri" w:hAnsi="Times New Roman" w:cs="Times New Roman"/>
                                <w:sz w:val="20"/>
                                <w:szCs w:val="20"/>
                                <w:lang w:val="pt-PT"/>
                              </w:rPr>
                            </w:pPr>
                            <w:r w:rsidRPr="002E220B">
                              <w:rPr>
                                <w:rFonts w:ascii="Times New Roman" w:eastAsia="Calibri" w:hAnsi="Times New Roman" w:cs="Times New Roman"/>
                                <w:sz w:val="20"/>
                                <w:szCs w:val="20"/>
                                <w:lang w:val="pt-PT"/>
                              </w:rPr>
                              <w:t>Carlos López (</w:t>
                            </w:r>
                            <w:hyperlink r:id="rId15" w:history="1">
                              <w:r w:rsidRPr="002E220B">
                                <w:rPr>
                                  <w:rStyle w:val="Hipervnculo"/>
                                  <w:rFonts w:ascii="Times New Roman" w:eastAsia="Calibri" w:hAnsi="Times New Roman" w:cs="Times New Roman"/>
                                  <w:sz w:val="20"/>
                                  <w:szCs w:val="20"/>
                                  <w:lang w:val="pt-PT"/>
                                </w:rPr>
                                <w:t>Carlos.LopezAbadia@es.ey.com</w:t>
                              </w:r>
                            </w:hyperlink>
                            <w:r w:rsidRPr="002E220B">
                              <w:rPr>
                                <w:rFonts w:ascii="Times New Roman" w:eastAsia="Calibri" w:hAnsi="Times New Roman" w:cs="Times New Roman"/>
                                <w:sz w:val="20"/>
                                <w:szCs w:val="20"/>
                                <w:lang w:val="pt-PT"/>
                              </w:rPr>
                              <w:t xml:space="preserve">  / 618 088 728)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D89D5" id="_x0000_t202" coordsize="21600,21600" o:spt="202" path="m,l,21600r21600,l21600,xe">
                <v:stroke joinstyle="miter"/>
                <v:path gradientshapeok="t" o:connecttype="rect"/>
              </v:shapetype>
              <v:shape id="Cuadro de texto 2" o:spid="_x0000_s1026" type="#_x0000_t202" style="position:absolute;left:0;text-align:left;margin-left:246.45pt;margin-top:10.25pt;width:199.5pt;height:117.3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" stroked="f">
                <v:textbox style="mso-fit-shape-to-text:t">
                  <w:txbxContent>
                    <w:p w14:paraId="77039DA7" w14:textId="77777777" w:rsidR="00F36573" w:rsidRPr="002E220B" w:rsidRDefault="00F36573" w:rsidP="00CB2434">
                      <w:pPr>
                        <w:rPr>
                          <w:rFonts w:ascii="Times New Roman" w:hAnsi="Times New Roman" w:cs="Times New Roman"/>
                          <w:b/>
                          <w:bCs/>
                          <w:sz w:val="20"/>
                          <w:szCs w:val="20"/>
                        </w:rPr>
                      </w:pPr>
                      <w:r w:rsidRPr="002E220B">
                        <w:rPr>
                          <w:rFonts w:ascii="Times New Roman" w:hAnsi="Times New Roman" w:cs="Times New Roman"/>
                          <w:b/>
                          <w:bCs/>
                          <w:sz w:val="20"/>
                          <w:szCs w:val="20"/>
                        </w:rPr>
                        <w:t>EY</w:t>
                      </w:r>
                    </w:p>
                    <w:p w14:paraId="60C41A35" w14:textId="77ED8D64" w:rsidR="00F36573" w:rsidRPr="002E220B" w:rsidRDefault="00F36573" w:rsidP="00CB2434">
                      <w:pPr>
                        <w:ind w:right="318"/>
                        <w:rPr>
                          <w:rFonts w:ascii="Times New Roman" w:eastAsia="Calibri" w:hAnsi="Times New Roman" w:cs="Times New Roman"/>
                          <w:sz w:val="20"/>
                          <w:szCs w:val="20"/>
                        </w:rPr>
                      </w:pPr>
                      <w:r w:rsidRPr="002E220B">
                        <w:rPr>
                          <w:rFonts w:ascii="Times New Roman" w:eastAsia="Calibri" w:hAnsi="Times New Roman" w:cs="Times New Roman"/>
                          <w:sz w:val="20"/>
                          <w:szCs w:val="20"/>
                        </w:rPr>
                        <w:t>Cristina Zoilo (</w:t>
                      </w:r>
                      <w:hyperlink r:id="rId16" w:history="1">
                        <w:r w:rsidRPr="002E220B">
                          <w:rPr>
                            <w:rStyle w:val="Hipervnculo"/>
                            <w:rFonts w:ascii="Times New Roman" w:hAnsi="Times New Roman" w:cs="Times New Roman"/>
                            <w:sz w:val="20"/>
                            <w:szCs w:val="20"/>
                          </w:rPr>
                          <w:t>Cristina.ZoiloCabrera@es.ey.com</w:t>
                        </w:r>
                      </w:hyperlink>
                      <w:r w:rsidRPr="002E220B">
                        <w:rPr>
                          <w:rFonts w:ascii="Times New Roman" w:hAnsi="Times New Roman" w:cs="Times New Roman"/>
                          <w:sz w:val="20"/>
                          <w:szCs w:val="20"/>
                        </w:rPr>
                        <w:t xml:space="preserve"> </w:t>
                      </w:r>
                      <w:r w:rsidRPr="002E220B">
                        <w:rPr>
                          <w:rFonts w:ascii="Times New Roman" w:eastAsia="Calibri" w:hAnsi="Times New Roman" w:cs="Times New Roman"/>
                          <w:sz w:val="20"/>
                          <w:szCs w:val="20"/>
                        </w:rPr>
                        <w:t>/ 680 325 881)</w:t>
                      </w:r>
                    </w:p>
                    <w:p w14:paraId="5E2E5DE9" w14:textId="6F562DCF" w:rsidR="00F36573" w:rsidRPr="002E220B" w:rsidRDefault="00F36573" w:rsidP="00CB2434">
                      <w:pPr>
                        <w:ind w:right="318"/>
                        <w:rPr>
                          <w:rFonts w:ascii="Times New Roman" w:eastAsia="Calibri" w:hAnsi="Times New Roman" w:cs="Times New Roman"/>
                          <w:sz w:val="20"/>
                          <w:szCs w:val="20"/>
                          <w:lang w:val="pt-PT"/>
                        </w:rPr>
                      </w:pPr>
                      <w:r w:rsidRPr="002E220B">
                        <w:rPr>
                          <w:rFonts w:ascii="Times New Roman" w:eastAsia="Calibri" w:hAnsi="Times New Roman" w:cs="Times New Roman"/>
                          <w:sz w:val="20"/>
                          <w:szCs w:val="20"/>
                          <w:lang w:val="pt-PT"/>
                        </w:rPr>
                        <w:t>Carlos López (</w:t>
                      </w:r>
                      <w:hyperlink r:id="rId17" w:history="1">
                        <w:r w:rsidRPr="002E220B">
                          <w:rPr>
                            <w:rStyle w:val="Hipervnculo"/>
                            <w:rFonts w:ascii="Times New Roman" w:eastAsia="Calibri" w:hAnsi="Times New Roman" w:cs="Times New Roman"/>
                            <w:sz w:val="20"/>
                            <w:szCs w:val="20"/>
                            <w:lang w:val="pt-PT"/>
                          </w:rPr>
                          <w:t>Carlos.LopezAbadia@es.ey.com</w:t>
                        </w:r>
                      </w:hyperlink>
                      <w:r w:rsidRPr="002E220B">
                        <w:rPr>
                          <w:rFonts w:ascii="Times New Roman" w:eastAsia="Calibri" w:hAnsi="Times New Roman" w:cs="Times New Roman"/>
                          <w:sz w:val="20"/>
                          <w:szCs w:val="20"/>
                          <w:lang w:val="pt-PT"/>
                        </w:rPr>
                        <w:t xml:space="preserve">  / 618 088 728)</w:t>
                      </w:r>
                    </w:p>
                  </w:txbxContent>
                </v:textbox>
                <w10:wrap type="square" anchorx="margin"/>
              </v:shape>
            </w:pict>
          </mc:Fallback>
        </mc:AlternateContent>
      </w:r>
      <w:r w:rsidRPr="00F316D3">
        <w:rPr>
          <w:rFonts w:eastAsia="Calibri" w:cstheme="minorHAnsi"/>
          <w:b/>
          <w:bCs/>
          <w:noProof/>
          <w:sz w:val="24"/>
          <w:szCs w:val="24"/>
        </w:rPr>
        <mc:AlternateContent>
          <mc:Choice Requires="wps">
            <w:drawing>
              <wp:anchor distT="45720" distB="45720" distL="114300" distR="114300" simplePos="0" relativeHeight="251659264" behindDoc="0" locked="0" layoutInCell="1" allowOverlap="1" wp14:anchorId="7BB86922" wp14:editId="6CA63935">
                <wp:simplePos x="0" y="0"/>
                <wp:positionH relativeFrom="margin">
                  <wp:align>left</wp:align>
                </wp:positionH>
                <wp:positionV relativeFrom="paragraph">
                  <wp:posOffset>144780</wp:posOffset>
                </wp:positionV>
                <wp:extent cx="2120900" cy="1490345"/>
                <wp:effectExtent l="0" t="0" r="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1490345"/>
                        </a:xfrm>
                        <a:prstGeom prst="rect">
                          <a:avLst/>
                        </a:prstGeom>
                        <a:solidFill>
                          <a:srgbClr val="FFFFFF"/>
                        </a:solidFill>
                        <a:ln w="9525">
                          <a:noFill/>
                          <a:miter lim="800000"/>
                          <a:headEnd/>
                          <a:tailEnd/>
                        </a:ln>
                      </wps:spPr>
                      <wps:txbx>
                        <w:txbxContent>
                          <w:p w14:paraId="26C51EB1" w14:textId="77777777" w:rsidR="00F36573" w:rsidRPr="002E220B" w:rsidRDefault="00F36573">
                            <w:pPr>
                              <w:rPr>
                                <w:rFonts w:ascii="Times New Roman" w:hAnsi="Times New Roman" w:cs="Times New Roman"/>
                                <w:b/>
                                <w:bCs/>
                                <w:sz w:val="20"/>
                                <w:szCs w:val="20"/>
                              </w:rPr>
                            </w:pPr>
                            <w:r w:rsidRPr="002E220B">
                              <w:rPr>
                                <w:rFonts w:ascii="Times New Roman" w:hAnsi="Times New Roman" w:cs="Times New Roman"/>
                                <w:b/>
                                <w:bCs/>
                                <w:sz w:val="20"/>
                                <w:szCs w:val="20"/>
                              </w:rPr>
                              <w:t>Bain &amp; Company /COMCO</w:t>
                            </w:r>
                          </w:p>
                          <w:p w14:paraId="73373BA6" w14:textId="77777777" w:rsidR="00F36573" w:rsidRPr="002E220B" w:rsidRDefault="00F36573" w:rsidP="00CB2434">
                            <w:pPr>
                              <w:ind w:right="318"/>
                              <w:rPr>
                                <w:rFonts w:ascii="Times New Roman" w:eastAsia="Calibri" w:hAnsi="Times New Roman" w:cs="Times New Roman"/>
                                <w:sz w:val="20"/>
                                <w:szCs w:val="20"/>
                              </w:rPr>
                            </w:pPr>
                            <w:r w:rsidRPr="002E220B">
                              <w:rPr>
                                <w:rFonts w:ascii="Times New Roman" w:eastAsia="Calibri" w:hAnsi="Times New Roman" w:cs="Times New Roman"/>
                                <w:sz w:val="20"/>
                                <w:szCs w:val="20"/>
                              </w:rPr>
                              <w:t>Susana Ruiz (</w:t>
                            </w:r>
                            <w:hyperlink r:id="rId18" w:history="1">
                              <w:r w:rsidRPr="002E220B">
                                <w:rPr>
                                  <w:rStyle w:val="Hipervnculo"/>
                                  <w:rFonts w:ascii="Times New Roman" w:hAnsi="Times New Roman" w:cs="Times New Roman"/>
                                  <w:sz w:val="20"/>
                                  <w:szCs w:val="20"/>
                                </w:rPr>
                                <w:t>sruiz@comco.es</w:t>
                              </w:r>
                            </w:hyperlink>
                            <w:r w:rsidRPr="002E220B">
                              <w:rPr>
                                <w:rFonts w:ascii="Times New Roman" w:eastAsia="Calibri" w:hAnsi="Times New Roman" w:cs="Times New Roman"/>
                                <w:sz w:val="20"/>
                                <w:szCs w:val="20"/>
                              </w:rPr>
                              <w:t xml:space="preserve"> / 689 03 35 48)</w:t>
                            </w:r>
                          </w:p>
                          <w:p w14:paraId="28F836DB" w14:textId="77777777" w:rsidR="00F36573" w:rsidRPr="002E220B" w:rsidRDefault="00F36573" w:rsidP="00CB2434">
                            <w:pPr>
                              <w:ind w:right="318"/>
                              <w:rPr>
                                <w:rFonts w:ascii="Times New Roman" w:eastAsia="Calibri" w:hAnsi="Times New Roman" w:cs="Times New Roman"/>
                                <w:sz w:val="20"/>
                                <w:szCs w:val="20"/>
                                <w:lang w:val="pt-PT"/>
                              </w:rPr>
                            </w:pPr>
                            <w:r w:rsidRPr="002E220B">
                              <w:rPr>
                                <w:rFonts w:ascii="Times New Roman" w:eastAsia="Calibri" w:hAnsi="Times New Roman" w:cs="Times New Roman"/>
                                <w:sz w:val="20"/>
                                <w:szCs w:val="20"/>
                                <w:lang w:val="pt-PT"/>
                              </w:rPr>
                              <w:t>Diana Cortecero (</w:t>
                            </w:r>
                            <w:hyperlink r:id="rId19" w:tooltip="blocked::mailto:dcortecero@comco.es" w:history="1">
                              <w:r w:rsidRPr="002E220B">
                                <w:rPr>
                                  <w:rStyle w:val="Hipervnculo"/>
                                  <w:rFonts w:ascii="Times New Roman" w:hAnsi="Times New Roman" w:cs="Times New Roman"/>
                                  <w:sz w:val="20"/>
                                  <w:szCs w:val="20"/>
                                </w:rPr>
                                <w:t>dcortecero@comco.es</w:t>
                              </w:r>
                            </w:hyperlink>
                            <w:r w:rsidRPr="002E220B">
                              <w:rPr>
                                <w:rFonts w:ascii="Times New Roman" w:eastAsia="Calibri" w:hAnsi="Times New Roman" w:cs="Times New Roman"/>
                                <w:sz w:val="20"/>
                                <w:szCs w:val="20"/>
                                <w:lang w:val="pt-PT"/>
                              </w:rPr>
                              <w:t xml:space="preserve"> / 610 42 25 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86922" id="_x0000_s1027" type="#_x0000_t202" style="position:absolute;left:0;text-align:left;margin-left:0;margin-top:11.4pt;width:167pt;height:117.3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" stroked="f">
                <v:textbox style="mso-fit-shape-to-text:t">
                  <w:txbxContent>
                    <w:p w14:paraId="26C51EB1" w14:textId="77777777" w:rsidR="00F36573" w:rsidRPr="002E220B" w:rsidRDefault="00F36573">
                      <w:pPr>
                        <w:rPr>
                          <w:rFonts w:ascii="Times New Roman" w:hAnsi="Times New Roman" w:cs="Times New Roman"/>
                          <w:b/>
                          <w:bCs/>
                          <w:sz w:val="20"/>
                          <w:szCs w:val="20"/>
                        </w:rPr>
                      </w:pPr>
                      <w:r w:rsidRPr="002E220B">
                        <w:rPr>
                          <w:rFonts w:ascii="Times New Roman" w:hAnsi="Times New Roman" w:cs="Times New Roman"/>
                          <w:b/>
                          <w:bCs/>
                          <w:sz w:val="20"/>
                          <w:szCs w:val="20"/>
                        </w:rPr>
                        <w:t>Bain &amp; Company /COMCO</w:t>
                      </w:r>
                    </w:p>
                    <w:p w14:paraId="73373BA6" w14:textId="77777777" w:rsidR="00F36573" w:rsidRPr="002E220B" w:rsidRDefault="00F36573" w:rsidP="00CB2434">
                      <w:pPr>
                        <w:ind w:right="318"/>
                        <w:rPr>
                          <w:rFonts w:ascii="Times New Roman" w:eastAsia="Calibri" w:hAnsi="Times New Roman" w:cs="Times New Roman"/>
                          <w:sz w:val="20"/>
                          <w:szCs w:val="20"/>
                        </w:rPr>
                      </w:pPr>
                      <w:r w:rsidRPr="002E220B">
                        <w:rPr>
                          <w:rFonts w:ascii="Times New Roman" w:eastAsia="Calibri" w:hAnsi="Times New Roman" w:cs="Times New Roman"/>
                          <w:sz w:val="20"/>
                          <w:szCs w:val="20"/>
                        </w:rPr>
                        <w:t>Susana Ruiz (</w:t>
                      </w:r>
                      <w:hyperlink r:id="rId20" w:history="1">
                        <w:r w:rsidRPr="002E220B">
                          <w:rPr>
                            <w:rStyle w:val="Hipervnculo"/>
                            <w:rFonts w:ascii="Times New Roman" w:hAnsi="Times New Roman" w:cs="Times New Roman"/>
                            <w:sz w:val="20"/>
                            <w:szCs w:val="20"/>
                          </w:rPr>
                          <w:t>sruiz@comco.es</w:t>
                        </w:r>
                      </w:hyperlink>
                      <w:r w:rsidRPr="002E220B">
                        <w:rPr>
                          <w:rFonts w:ascii="Times New Roman" w:eastAsia="Calibri" w:hAnsi="Times New Roman" w:cs="Times New Roman"/>
                          <w:sz w:val="20"/>
                          <w:szCs w:val="20"/>
                        </w:rPr>
                        <w:t xml:space="preserve"> / 689 03 35 48)</w:t>
                      </w:r>
                    </w:p>
                    <w:p w14:paraId="28F836DB" w14:textId="77777777" w:rsidR="00F36573" w:rsidRPr="002E220B" w:rsidRDefault="00F36573" w:rsidP="00CB2434">
                      <w:pPr>
                        <w:ind w:right="318"/>
                        <w:rPr>
                          <w:rFonts w:ascii="Times New Roman" w:eastAsia="Calibri" w:hAnsi="Times New Roman" w:cs="Times New Roman"/>
                          <w:sz w:val="20"/>
                          <w:szCs w:val="20"/>
                          <w:lang w:val="pt-PT"/>
                        </w:rPr>
                      </w:pPr>
                      <w:r w:rsidRPr="002E220B">
                        <w:rPr>
                          <w:rFonts w:ascii="Times New Roman" w:eastAsia="Calibri" w:hAnsi="Times New Roman" w:cs="Times New Roman"/>
                          <w:sz w:val="20"/>
                          <w:szCs w:val="20"/>
                          <w:lang w:val="pt-PT"/>
                        </w:rPr>
                        <w:t>Diana Cortecero (</w:t>
                      </w:r>
                      <w:hyperlink r:id="rId21" w:tooltip="blocked::mailto:dcortecero@comco.es" w:history="1">
                        <w:r w:rsidRPr="002E220B">
                          <w:rPr>
                            <w:rStyle w:val="Hipervnculo"/>
                            <w:rFonts w:ascii="Times New Roman" w:hAnsi="Times New Roman" w:cs="Times New Roman"/>
                            <w:sz w:val="20"/>
                            <w:szCs w:val="20"/>
                          </w:rPr>
                          <w:t>dcortecero@comco.es</w:t>
                        </w:r>
                      </w:hyperlink>
                      <w:r w:rsidRPr="002E220B">
                        <w:rPr>
                          <w:rFonts w:ascii="Times New Roman" w:eastAsia="Calibri" w:hAnsi="Times New Roman" w:cs="Times New Roman"/>
                          <w:sz w:val="20"/>
                          <w:szCs w:val="20"/>
                          <w:lang w:val="pt-PT"/>
                        </w:rPr>
                        <w:t xml:space="preserve"> / 610 42 25 90)</w:t>
                      </w:r>
                    </w:p>
                  </w:txbxContent>
                </v:textbox>
                <w10:wrap type="square" anchorx="margin"/>
              </v:shape>
            </w:pict>
          </mc:Fallback>
        </mc:AlternateContent>
      </w:r>
    </w:p>
    <w:p w14:paraId="05366161" w14:textId="77777777" w:rsidR="00CB2434" w:rsidRPr="00F316D3" w:rsidRDefault="00CB2434" w:rsidP="00CB2434">
      <w:pPr>
        <w:rPr>
          <w:rFonts w:cstheme="minorHAnsi"/>
          <w:sz w:val="24"/>
          <w:szCs w:val="24"/>
        </w:rPr>
      </w:pPr>
    </w:p>
    <w:p w14:paraId="124274C6" w14:textId="77777777" w:rsidR="00D176A8" w:rsidRPr="00F316D3" w:rsidRDefault="00276570" w:rsidP="00276570">
      <w:pPr>
        <w:jc w:val="both"/>
        <w:rPr>
          <w:rFonts w:cstheme="minorHAnsi"/>
        </w:rPr>
      </w:pPr>
      <w:r w:rsidRPr="00F316D3">
        <w:rPr>
          <w:rFonts w:cstheme="minorHAnsi"/>
        </w:rPr>
        <w:t xml:space="preserve"> </w:t>
      </w:r>
    </w:p>
    <w:p w14:paraId="1A867BB1" w14:textId="77777777" w:rsidR="00D176A8" w:rsidRPr="00F316D3" w:rsidRDefault="00D176A8" w:rsidP="00276570">
      <w:pPr>
        <w:jc w:val="both"/>
        <w:rPr>
          <w:rFonts w:cstheme="minorHAnsi"/>
        </w:rPr>
      </w:pPr>
    </w:p>
    <w:p w14:paraId="3443EBC6" w14:textId="77777777" w:rsidR="00D176A8" w:rsidRPr="00075AB0" w:rsidRDefault="00D176A8">
      <w:pPr>
        <w:rPr>
          <w:rFonts w:cstheme="minorHAnsi"/>
        </w:rPr>
      </w:pPr>
    </w:p>
    <w:p w14:paraId="2CB8E6CB" w14:textId="77777777" w:rsidR="003628F7" w:rsidRPr="00420EF4" w:rsidRDefault="003628F7">
      <w:pPr>
        <w:rPr>
          <w:rFonts w:cstheme="minorHAnsi"/>
        </w:rPr>
      </w:pPr>
    </w:p>
    <w:sectPr w:rsidR="003628F7" w:rsidRPr="00420EF4" w:rsidSect="00A2684A">
      <w:headerReference w:type="default" r:id="rId22"/>
      <w:footerReference w:type="default" r:id="rId23"/>
      <w:pgSz w:w="11906" w:h="16838"/>
      <w:pgMar w:top="1985"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7A24D" w14:textId="77777777" w:rsidR="00F36573" w:rsidRDefault="00F36573" w:rsidP="00407931">
      <w:pPr>
        <w:spacing w:after="0" w:line="240" w:lineRule="auto"/>
      </w:pPr>
      <w:r>
        <w:separator/>
      </w:r>
    </w:p>
  </w:endnote>
  <w:endnote w:type="continuationSeparator" w:id="0">
    <w:p w14:paraId="6D33C2A1" w14:textId="77777777" w:rsidR="00F36573" w:rsidRDefault="00F36573" w:rsidP="00407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12836900"/>
      <w:docPartObj>
        <w:docPartGallery w:val="Page Numbers (Bottom of Page)"/>
        <w:docPartUnique/>
      </w:docPartObj>
    </w:sdtPr>
    <w:sdtEndPr>
      <w:rPr>
        <w:rFonts w:ascii="Times New Roman" w:hAnsi="Times New Roman" w:cs="Times New Roman"/>
      </w:rPr>
    </w:sdtEndPr>
    <w:sdtContent>
      <w:p w14:paraId="2DE2A5FC" w14:textId="77777777" w:rsidR="00F36573" w:rsidRPr="00407931" w:rsidRDefault="00F36573" w:rsidP="00407931">
        <w:pPr>
          <w:pStyle w:val="Piedepgina"/>
          <w:pBdr>
            <w:top w:val="single" w:sz="4" w:space="1" w:color="auto"/>
          </w:pBdr>
          <w:jc w:val="right"/>
          <w:rPr>
            <w:rFonts w:ascii="Times New Roman" w:hAnsi="Times New Roman" w:cs="Times New Roman"/>
            <w:sz w:val="20"/>
            <w:szCs w:val="20"/>
          </w:rPr>
        </w:pPr>
        <w:r w:rsidRPr="00407931">
          <w:rPr>
            <w:rFonts w:ascii="Times New Roman" w:hAnsi="Times New Roman" w:cs="Times New Roman"/>
            <w:sz w:val="20"/>
            <w:szCs w:val="20"/>
          </w:rPr>
          <w:t>Nota de prensa</w:t>
        </w:r>
        <w:r w:rsidRPr="00407931">
          <w:rPr>
            <w:rFonts w:ascii="Times New Roman" w:hAnsi="Times New Roman" w:cs="Times New Roman"/>
            <w:sz w:val="20"/>
            <w:szCs w:val="20"/>
          </w:rPr>
          <w:tab/>
        </w:r>
        <w:r w:rsidRPr="00407931">
          <w:rPr>
            <w:rFonts w:ascii="Times New Roman" w:hAnsi="Times New Roman" w:cs="Times New Roman"/>
            <w:sz w:val="20"/>
            <w:szCs w:val="20"/>
          </w:rPr>
          <w:tab/>
        </w:r>
        <w:r w:rsidRPr="00407931">
          <w:rPr>
            <w:rFonts w:ascii="Times New Roman" w:hAnsi="Times New Roman" w:cs="Times New Roman"/>
            <w:sz w:val="20"/>
            <w:szCs w:val="20"/>
          </w:rPr>
          <w:fldChar w:fldCharType="begin"/>
        </w:r>
        <w:r w:rsidRPr="00407931">
          <w:rPr>
            <w:rFonts w:ascii="Times New Roman" w:hAnsi="Times New Roman" w:cs="Times New Roman"/>
            <w:sz w:val="20"/>
            <w:szCs w:val="20"/>
          </w:rPr>
          <w:instrText>PAGE   \* MERGEFORMAT</w:instrText>
        </w:r>
        <w:r w:rsidRPr="00407931">
          <w:rPr>
            <w:rFonts w:ascii="Times New Roman" w:hAnsi="Times New Roman" w:cs="Times New Roman"/>
            <w:sz w:val="20"/>
            <w:szCs w:val="20"/>
          </w:rPr>
          <w:fldChar w:fldCharType="separate"/>
        </w:r>
        <w:r w:rsidRPr="00407931">
          <w:rPr>
            <w:rFonts w:ascii="Times New Roman" w:hAnsi="Times New Roman" w:cs="Times New Roman"/>
            <w:sz w:val="20"/>
            <w:szCs w:val="20"/>
          </w:rPr>
          <w:t>2</w:t>
        </w:r>
        <w:r w:rsidRPr="00407931">
          <w:rPr>
            <w:rFonts w:ascii="Times New Roman" w:hAnsi="Times New Roman" w:cs="Times New Roman"/>
            <w:sz w:val="20"/>
            <w:szCs w:val="20"/>
          </w:rPr>
          <w:fldChar w:fldCharType="end"/>
        </w:r>
      </w:p>
    </w:sdtContent>
  </w:sdt>
  <w:p w14:paraId="6B067A3A" w14:textId="77777777" w:rsidR="00F36573" w:rsidRDefault="00F365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7C5E0" w14:textId="77777777" w:rsidR="00F36573" w:rsidRDefault="00F36573" w:rsidP="00407931">
      <w:pPr>
        <w:spacing w:after="0" w:line="240" w:lineRule="auto"/>
      </w:pPr>
      <w:r>
        <w:separator/>
      </w:r>
    </w:p>
  </w:footnote>
  <w:footnote w:type="continuationSeparator" w:id="0">
    <w:p w14:paraId="7599437B" w14:textId="77777777" w:rsidR="00F36573" w:rsidRDefault="00F36573" w:rsidP="00407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8BEA5" w14:textId="268F2907" w:rsidR="00F36573" w:rsidRDefault="00F36573" w:rsidP="00407931">
    <w:pPr>
      <w:pStyle w:val="Encabezado"/>
    </w:pPr>
    <w:r>
      <w:rPr>
        <w:noProof/>
        <w:lang w:val="en-IN" w:eastAsia="en-IN"/>
      </w:rPr>
      <w:drawing>
        <wp:anchor distT="0" distB="0" distL="114300" distR="114300" simplePos="0" relativeHeight="251660288" behindDoc="1" locked="0" layoutInCell="1" allowOverlap="1" wp14:anchorId="5D25AFF5" wp14:editId="70A0F7DB">
          <wp:simplePos x="0" y="0"/>
          <wp:positionH relativeFrom="margin">
            <wp:posOffset>4888865</wp:posOffset>
          </wp:positionH>
          <wp:positionV relativeFrom="paragraph">
            <wp:posOffset>-130278</wp:posOffset>
          </wp:positionV>
          <wp:extent cx="653415" cy="766349"/>
          <wp:effectExtent l="0" t="0" r="0" b="0"/>
          <wp:wrapNone/>
          <wp:docPr id="30" name="Picture 1" descr="C:\Users\sanuja.sajan\AppData\Local\Microsoft\Windows\INetCache\Content.Word\EY_Logo_Beam_Tag_Stacked_RGB_E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uja.sajan\AppData\Local\Microsoft\Windows\INetCache\Content.Word\EY_Logo_Beam_Tag_Stacked_RGB_EN.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568" cy="7770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B69C6CB" wp14:editId="5E275906">
          <wp:simplePos x="0" y="0"/>
          <wp:positionH relativeFrom="column">
            <wp:posOffset>-489585</wp:posOffset>
          </wp:positionH>
          <wp:positionV relativeFrom="paragraph">
            <wp:posOffset>102870</wp:posOffset>
          </wp:positionV>
          <wp:extent cx="2929600" cy="342900"/>
          <wp:effectExtent l="0" t="0" r="4445" b="0"/>
          <wp:wrapSquare wrapText="bothSides"/>
          <wp:docPr id="31" name="Imagen 19" descr="Noticias | Fundacion UA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icias | Fundacion UANL"/>
                  <pic:cNvPicPr>
                    <a:picLocks noChangeAspect="1" noChangeArrowheads="1"/>
                  </pic:cNvPicPr>
                </pic:nvPicPr>
                <pic:blipFill rotWithShape="1">
                  <a:blip r:embed="rId2">
                    <a:extLst>
                      <a:ext uri="{28A0092B-C50C-407E-A947-70E740481C1C}">
                        <a14:useLocalDpi xmlns:a14="http://schemas.microsoft.com/office/drawing/2010/main" val="0"/>
                      </a:ext>
                    </a:extLst>
                  </a:blip>
                  <a:srcRect l="9996" t="39824" r="9336" b="41585"/>
                  <a:stretch/>
                </pic:blipFill>
                <pic:spPr bwMode="auto">
                  <a:xfrm>
                    <a:off x="0" y="0"/>
                    <a:ext cx="2929600" cy="342900"/>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6758"/>
    <w:multiLevelType w:val="hybridMultilevel"/>
    <w:tmpl w:val="CCF20FC0"/>
    <w:lvl w:ilvl="0" w:tplc="9578B546">
      <w:start w:val="1"/>
      <w:numFmt w:val="bullet"/>
      <w:lvlText w:val="•"/>
      <w:lvlJc w:val="left"/>
      <w:pPr>
        <w:tabs>
          <w:tab w:val="num" w:pos="720"/>
        </w:tabs>
        <w:ind w:left="720" w:hanging="360"/>
      </w:pPr>
      <w:rPr>
        <w:rFonts w:ascii="Times New Roman" w:hAnsi="Times New Roman" w:hint="default"/>
      </w:rPr>
    </w:lvl>
    <w:lvl w:ilvl="1" w:tplc="E1E0E7C0">
      <w:numFmt w:val="bullet"/>
      <w:lvlText w:val="–"/>
      <w:lvlJc w:val="left"/>
      <w:pPr>
        <w:tabs>
          <w:tab w:val="num" w:pos="1440"/>
        </w:tabs>
        <w:ind w:left="1440" w:hanging="360"/>
      </w:pPr>
      <w:rPr>
        <w:rFonts w:ascii="Times New Roman" w:hAnsi="Times New Roman" w:hint="default"/>
      </w:rPr>
    </w:lvl>
    <w:lvl w:ilvl="2" w:tplc="6B1EDA36" w:tentative="1">
      <w:start w:val="1"/>
      <w:numFmt w:val="bullet"/>
      <w:lvlText w:val="•"/>
      <w:lvlJc w:val="left"/>
      <w:pPr>
        <w:tabs>
          <w:tab w:val="num" w:pos="2160"/>
        </w:tabs>
        <w:ind w:left="2160" w:hanging="360"/>
      </w:pPr>
      <w:rPr>
        <w:rFonts w:ascii="Times New Roman" w:hAnsi="Times New Roman" w:hint="default"/>
      </w:rPr>
    </w:lvl>
    <w:lvl w:ilvl="3" w:tplc="C74AE362" w:tentative="1">
      <w:start w:val="1"/>
      <w:numFmt w:val="bullet"/>
      <w:lvlText w:val="•"/>
      <w:lvlJc w:val="left"/>
      <w:pPr>
        <w:tabs>
          <w:tab w:val="num" w:pos="2880"/>
        </w:tabs>
        <w:ind w:left="2880" w:hanging="360"/>
      </w:pPr>
      <w:rPr>
        <w:rFonts w:ascii="Times New Roman" w:hAnsi="Times New Roman" w:hint="default"/>
      </w:rPr>
    </w:lvl>
    <w:lvl w:ilvl="4" w:tplc="B8B2049C" w:tentative="1">
      <w:start w:val="1"/>
      <w:numFmt w:val="bullet"/>
      <w:lvlText w:val="•"/>
      <w:lvlJc w:val="left"/>
      <w:pPr>
        <w:tabs>
          <w:tab w:val="num" w:pos="3600"/>
        </w:tabs>
        <w:ind w:left="3600" w:hanging="360"/>
      </w:pPr>
      <w:rPr>
        <w:rFonts w:ascii="Times New Roman" w:hAnsi="Times New Roman" w:hint="default"/>
      </w:rPr>
    </w:lvl>
    <w:lvl w:ilvl="5" w:tplc="5622F0EE" w:tentative="1">
      <w:start w:val="1"/>
      <w:numFmt w:val="bullet"/>
      <w:lvlText w:val="•"/>
      <w:lvlJc w:val="left"/>
      <w:pPr>
        <w:tabs>
          <w:tab w:val="num" w:pos="4320"/>
        </w:tabs>
        <w:ind w:left="4320" w:hanging="360"/>
      </w:pPr>
      <w:rPr>
        <w:rFonts w:ascii="Times New Roman" w:hAnsi="Times New Roman" w:hint="default"/>
      </w:rPr>
    </w:lvl>
    <w:lvl w:ilvl="6" w:tplc="85AEFD72" w:tentative="1">
      <w:start w:val="1"/>
      <w:numFmt w:val="bullet"/>
      <w:lvlText w:val="•"/>
      <w:lvlJc w:val="left"/>
      <w:pPr>
        <w:tabs>
          <w:tab w:val="num" w:pos="5040"/>
        </w:tabs>
        <w:ind w:left="5040" w:hanging="360"/>
      </w:pPr>
      <w:rPr>
        <w:rFonts w:ascii="Times New Roman" w:hAnsi="Times New Roman" w:hint="default"/>
      </w:rPr>
    </w:lvl>
    <w:lvl w:ilvl="7" w:tplc="A69C292E" w:tentative="1">
      <w:start w:val="1"/>
      <w:numFmt w:val="bullet"/>
      <w:lvlText w:val="•"/>
      <w:lvlJc w:val="left"/>
      <w:pPr>
        <w:tabs>
          <w:tab w:val="num" w:pos="5760"/>
        </w:tabs>
        <w:ind w:left="5760" w:hanging="360"/>
      </w:pPr>
      <w:rPr>
        <w:rFonts w:ascii="Times New Roman" w:hAnsi="Times New Roman" w:hint="default"/>
      </w:rPr>
    </w:lvl>
    <w:lvl w:ilvl="8" w:tplc="1410208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2FE7FCB"/>
    <w:multiLevelType w:val="hybridMultilevel"/>
    <w:tmpl w:val="C9CAEE66"/>
    <w:lvl w:ilvl="0" w:tplc="763E92DA">
      <w:start w:val="1"/>
      <w:numFmt w:val="bullet"/>
      <w:lvlText w:val="•"/>
      <w:lvlJc w:val="left"/>
      <w:pPr>
        <w:tabs>
          <w:tab w:val="num" w:pos="720"/>
        </w:tabs>
        <w:ind w:left="720" w:hanging="360"/>
      </w:pPr>
      <w:rPr>
        <w:rFonts w:ascii="Times New Roman" w:hAnsi="Times New Roman" w:hint="default"/>
      </w:rPr>
    </w:lvl>
    <w:lvl w:ilvl="1" w:tplc="59FCB5C2">
      <w:numFmt w:val="bullet"/>
      <w:lvlText w:val="–"/>
      <w:lvlJc w:val="left"/>
      <w:pPr>
        <w:tabs>
          <w:tab w:val="num" w:pos="1440"/>
        </w:tabs>
        <w:ind w:left="1440" w:hanging="360"/>
      </w:pPr>
      <w:rPr>
        <w:rFonts w:ascii="Times New Roman" w:hAnsi="Times New Roman" w:hint="default"/>
      </w:rPr>
    </w:lvl>
    <w:lvl w:ilvl="2" w:tplc="7DEE7476" w:tentative="1">
      <w:start w:val="1"/>
      <w:numFmt w:val="bullet"/>
      <w:lvlText w:val="•"/>
      <w:lvlJc w:val="left"/>
      <w:pPr>
        <w:tabs>
          <w:tab w:val="num" w:pos="2160"/>
        </w:tabs>
        <w:ind w:left="2160" w:hanging="360"/>
      </w:pPr>
      <w:rPr>
        <w:rFonts w:ascii="Times New Roman" w:hAnsi="Times New Roman" w:hint="default"/>
      </w:rPr>
    </w:lvl>
    <w:lvl w:ilvl="3" w:tplc="6ABE7BC6" w:tentative="1">
      <w:start w:val="1"/>
      <w:numFmt w:val="bullet"/>
      <w:lvlText w:val="•"/>
      <w:lvlJc w:val="left"/>
      <w:pPr>
        <w:tabs>
          <w:tab w:val="num" w:pos="2880"/>
        </w:tabs>
        <w:ind w:left="2880" w:hanging="360"/>
      </w:pPr>
      <w:rPr>
        <w:rFonts w:ascii="Times New Roman" w:hAnsi="Times New Roman" w:hint="default"/>
      </w:rPr>
    </w:lvl>
    <w:lvl w:ilvl="4" w:tplc="C8D06776" w:tentative="1">
      <w:start w:val="1"/>
      <w:numFmt w:val="bullet"/>
      <w:lvlText w:val="•"/>
      <w:lvlJc w:val="left"/>
      <w:pPr>
        <w:tabs>
          <w:tab w:val="num" w:pos="3600"/>
        </w:tabs>
        <w:ind w:left="3600" w:hanging="360"/>
      </w:pPr>
      <w:rPr>
        <w:rFonts w:ascii="Times New Roman" w:hAnsi="Times New Roman" w:hint="default"/>
      </w:rPr>
    </w:lvl>
    <w:lvl w:ilvl="5" w:tplc="B17C9460" w:tentative="1">
      <w:start w:val="1"/>
      <w:numFmt w:val="bullet"/>
      <w:lvlText w:val="•"/>
      <w:lvlJc w:val="left"/>
      <w:pPr>
        <w:tabs>
          <w:tab w:val="num" w:pos="4320"/>
        </w:tabs>
        <w:ind w:left="4320" w:hanging="360"/>
      </w:pPr>
      <w:rPr>
        <w:rFonts w:ascii="Times New Roman" w:hAnsi="Times New Roman" w:hint="default"/>
      </w:rPr>
    </w:lvl>
    <w:lvl w:ilvl="6" w:tplc="AF0A92C8" w:tentative="1">
      <w:start w:val="1"/>
      <w:numFmt w:val="bullet"/>
      <w:lvlText w:val="•"/>
      <w:lvlJc w:val="left"/>
      <w:pPr>
        <w:tabs>
          <w:tab w:val="num" w:pos="5040"/>
        </w:tabs>
        <w:ind w:left="5040" w:hanging="360"/>
      </w:pPr>
      <w:rPr>
        <w:rFonts w:ascii="Times New Roman" w:hAnsi="Times New Roman" w:hint="default"/>
      </w:rPr>
    </w:lvl>
    <w:lvl w:ilvl="7" w:tplc="82F6971C" w:tentative="1">
      <w:start w:val="1"/>
      <w:numFmt w:val="bullet"/>
      <w:lvlText w:val="•"/>
      <w:lvlJc w:val="left"/>
      <w:pPr>
        <w:tabs>
          <w:tab w:val="num" w:pos="5760"/>
        </w:tabs>
        <w:ind w:left="5760" w:hanging="360"/>
      </w:pPr>
      <w:rPr>
        <w:rFonts w:ascii="Times New Roman" w:hAnsi="Times New Roman" w:hint="default"/>
      </w:rPr>
    </w:lvl>
    <w:lvl w:ilvl="8" w:tplc="95F2FC8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B7E1487"/>
    <w:multiLevelType w:val="hybridMultilevel"/>
    <w:tmpl w:val="563485F8"/>
    <w:lvl w:ilvl="0" w:tplc="DA0C8CCA">
      <w:start w:val="1"/>
      <w:numFmt w:val="bullet"/>
      <w:lvlText w:val="•"/>
      <w:lvlJc w:val="left"/>
      <w:pPr>
        <w:tabs>
          <w:tab w:val="num" w:pos="720"/>
        </w:tabs>
        <w:ind w:left="720" w:hanging="360"/>
      </w:pPr>
      <w:rPr>
        <w:rFonts w:ascii="Times New Roman" w:hAnsi="Times New Roman" w:hint="default"/>
      </w:rPr>
    </w:lvl>
    <w:lvl w:ilvl="1" w:tplc="8910C24C" w:tentative="1">
      <w:start w:val="1"/>
      <w:numFmt w:val="bullet"/>
      <w:lvlText w:val="•"/>
      <w:lvlJc w:val="left"/>
      <w:pPr>
        <w:tabs>
          <w:tab w:val="num" w:pos="1440"/>
        </w:tabs>
        <w:ind w:left="1440" w:hanging="360"/>
      </w:pPr>
      <w:rPr>
        <w:rFonts w:ascii="Times New Roman" w:hAnsi="Times New Roman" w:hint="default"/>
      </w:rPr>
    </w:lvl>
    <w:lvl w:ilvl="2" w:tplc="740E9C86" w:tentative="1">
      <w:start w:val="1"/>
      <w:numFmt w:val="bullet"/>
      <w:lvlText w:val="•"/>
      <w:lvlJc w:val="left"/>
      <w:pPr>
        <w:tabs>
          <w:tab w:val="num" w:pos="2160"/>
        </w:tabs>
        <w:ind w:left="2160" w:hanging="360"/>
      </w:pPr>
      <w:rPr>
        <w:rFonts w:ascii="Times New Roman" w:hAnsi="Times New Roman" w:hint="default"/>
      </w:rPr>
    </w:lvl>
    <w:lvl w:ilvl="3" w:tplc="66AEB59E" w:tentative="1">
      <w:start w:val="1"/>
      <w:numFmt w:val="bullet"/>
      <w:lvlText w:val="•"/>
      <w:lvlJc w:val="left"/>
      <w:pPr>
        <w:tabs>
          <w:tab w:val="num" w:pos="2880"/>
        </w:tabs>
        <w:ind w:left="2880" w:hanging="360"/>
      </w:pPr>
      <w:rPr>
        <w:rFonts w:ascii="Times New Roman" w:hAnsi="Times New Roman" w:hint="default"/>
      </w:rPr>
    </w:lvl>
    <w:lvl w:ilvl="4" w:tplc="1C36A452" w:tentative="1">
      <w:start w:val="1"/>
      <w:numFmt w:val="bullet"/>
      <w:lvlText w:val="•"/>
      <w:lvlJc w:val="left"/>
      <w:pPr>
        <w:tabs>
          <w:tab w:val="num" w:pos="3600"/>
        </w:tabs>
        <w:ind w:left="3600" w:hanging="360"/>
      </w:pPr>
      <w:rPr>
        <w:rFonts w:ascii="Times New Roman" w:hAnsi="Times New Roman" w:hint="default"/>
      </w:rPr>
    </w:lvl>
    <w:lvl w:ilvl="5" w:tplc="854AF12A" w:tentative="1">
      <w:start w:val="1"/>
      <w:numFmt w:val="bullet"/>
      <w:lvlText w:val="•"/>
      <w:lvlJc w:val="left"/>
      <w:pPr>
        <w:tabs>
          <w:tab w:val="num" w:pos="4320"/>
        </w:tabs>
        <w:ind w:left="4320" w:hanging="360"/>
      </w:pPr>
      <w:rPr>
        <w:rFonts w:ascii="Times New Roman" w:hAnsi="Times New Roman" w:hint="default"/>
      </w:rPr>
    </w:lvl>
    <w:lvl w:ilvl="6" w:tplc="A19EC0A0" w:tentative="1">
      <w:start w:val="1"/>
      <w:numFmt w:val="bullet"/>
      <w:lvlText w:val="•"/>
      <w:lvlJc w:val="left"/>
      <w:pPr>
        <w:tabs>
          <w:tab w:val="num" w:pos="5040"/>
        </w:tabs>
        <w:ind w:left="5040" w:hanging="360"/>
      </w:pPr>
      <w:rPr>
        <w:rFonts w:ascii="Times New Roman" w:hAnsi="Times New Roman" w:hint="default"/>
      </w:rPr>
    </w:lvl>
    <w:lvl w:ilvl="7" w:tplc="366C343C" w:tentative="1">
      <w:start w:val="1"/>
      <w:numFmt w:val="bullet"/>
      <w:lvlText w:val="•"/>
      <w:lvlJc w:val="left"/>
      <w:pPr>
        <w:tabs>
          <w:tab w:val="num" w:pos="5760"/>
        </w:tabs>
        <w:ind w:left="5760" w:hanging="360"/>
      </w:pPr>
      <w:rPr>
        <w:rFonts w:ascii="Times New Roman" w:hAnsi="Times New Roman" w:hint="default"/>
      </w:rPr>
    </w:lvl>
    <w:lvl w:ilvl="8" w:tplc="3070BFC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CEA6138"/>
    <w:multiLevelType w:val="hybridMultilevel"/>
    <w:tmpl w:val="F3022DA4"/>
    <w:lvl w:ilvl="0" w:tplc="9578B546">
      <w:start w:val="1"/>
      <w:numFmt w:val="bullet"/>
      <w:lvlText w:val="•"/>
      <w:lvlJc w:val="left"/>
      <w:pPr>
        <w:tabs>
          <w:tab w:val="num" w:pos="720"/>
        </w:tabs>
        <w:ind w:left="720" w:hanging="360"/>
      </w:pPr>
      <w:rPr>
        <w:rFonts w:ascii="Times New Roman" w:hAnsi="Times New Roman" w:hint="default"/>
      </w:rPr>
    </w:lvl>
    <w:lvl w:ilvl="1" w:tplc="0C0A000F">
      <w:start w:val="1"/>
      <w:numFmt w:val="decimal"/>
      <w:lvlText w:val="%2."/>
      <w:lvlJc w:val="left"/>
      <w:pPr>
        <w:tabs>
          <w:tab w:val="num" w:pos="1440"/>
        </w:tabs>
        <w:ind w:left="1440" w:hanging="360"/>
      </w:pPr>
      <w:rPr>
        <w:rFonts w:hint="default"/>
      </w:rPr>
    </w:lvl>
    <w:lvl w:ilvl="2" w:tplc="6B1EDA36" w:tentative="1">
      <w:start w:val="1"/>
      <w:numFmt w:val="bullet"/>
      <w:lvlText w:val="•"/>
      <w:lvlJc w:val="left"/>
      <w:pPr>
        <w:tabs>
          <w:tab w:val="num" w:pos="2160"/>
        </w:tabs>
        <w:ind w:left="2160" w:hanging="360"/>
      </w:pPr>
      <w:rPr>
        <w:rFonts w:ascii="Times New Roman" w:hAnsi="Times New Roman" w:hint="default"/>
      </w:rPr>
    </w:lvl>
    <w:lvl w:ilvl="3" w:tplc="C74AE362" w:tentative="1">
      <w:start w:val="1"/>
      <w:numFmt w:val="bullet"/>
      <w:lvlText w:val="•"/>
      <w:lvlJc w:val="left"/>
      <w:pPr>
        <w:tabs>
          <w:tab w:val="num" w:pos="2880"/>
        </w:tabs>
        <w:ind w:left="2880" w:hanging="360"/>
      </w:pPr>
      <w:rPr>
        <w:rFonts w:ascii="Times New Roman" w:hAnsi="Times New Roman" w:hint="default"/>
      </w:rPr>
    </w:lvl>
    <w:lvl w:ilvl="4" w:tplc="B8B2049C" w:tentative="1">
      <w:start w:val="1"/>
      <w:numFmt w:val="bullet"/>
      <w:lvlText w:val="•"/>
      <w:lvlJc w:val="left"/>
      <w:pPr>
        <w:tabs>
          <w:tab w:val="num" w:pos="3600"/>
        </w:tabs>
        <w:ind w:left="3600" w:hanging="360"/>
      </w:pPr>
      <w:rPr>
        <w:rFonts w:ascii="Times New Roman" w:hAnsi="Times New Roman" w:hint="default"/>
      </w:rPr>
    </w:lvl>
    <w:lvl w:ilvl="5" w:tplc="5622F0EE" w:tentative="1">
      <w:start w:val="1"/>
      <w:numFmt w:val="bullet"/>
      <w:lvlText w:val="•"/>
      <w:lvlJc w:val="left"/>
      <w:pPr>
        <w:tabs>
          <w:tab w:val="num" w:pos="4320"/>
        </w:tabs>
        <w:ind w:left="4320" w:hanging="360"/>
      </w:pPr>
      <w:rPr>
        <w:rFonts w:ascii="Times New Roman" w:hAnsi="Times New Roman" w:hint="default"/>
      </w:rPr>
    </w:lvl>
    <w:lvl w:ilvl="6" w:tplc="85AEFD72" w:tentative="1">
      <w:start w:val="1"/>
      <w:numFmt w:val="bullet"/>
      <w:lvlText w:val="•"/>
      <w:lvlJc w:val="left"/>
      <w:pPr>
        <w:tabs>
          <w:tab w:val="num" w:pos="5040"/>
        </w:tabs>
        <w:ind w:left="5040" w:hanging="360"/>
      </w:pPr>
      <w:rPr>
        <w:rFonts w:ascii="Times New Roman" w:hAnsi="Times New Roman" w:hint="default"/>
      </w:rPr>
    </w:lvl>
    <w:lvl w:ilvl="7" w:tplc="A69C292E" w:tentative="1">
      <w:start w:val="1"/>
      <w:numFmt w:val="bullet"/>
      <w:lvlText w:val="•"/>
      <w:lvlJc w:val="left"/>
      <w:pPr>
        <w:tabs>
          <w:tab w:val="num" w:pos="5760"/>
        </w:tabs>
        <w:ind w:left="5760" w:hanging="360"/>
      </w:pPr>
      <w:rPr>
        <w:rFonts w:ascii="Times New Roman" w:hAnsi="Times New Roman" w:hint="default"/>
      </w:rPr>
    </w:lvl>
    <w:lvl w:ilvl="8" w:tplc="1410208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F7"/>
    <w:rsid w:val="00075AB0"/>
    <w:rsid w:val="00083790"/>
    <w:rsid w:val="000D48E5"/>
    <w:rsid w:val="000F4259"/>
    <w:rsid w:val="00160E4C"/>
    <w:rsid w:val="00180F8F"/>
    <w:rsid w:val="00250371"/>
    <w:rsid w:val="00271E57"/>
    <w:rsid w:val="00276570"/>
    <w:rsid w:val="0029068E"/>
    <w:rsid w:val="002B26EC"/>
    <w:rsid w:val="002E220B"/>
    <w:rsid w:val="002E51E6"/>
    <w:rsid w:val="003060A5"/>
    <w:rsid w:val="003628F7"/>
    <w:rsid w:val="003D1304"/>
    <w:rsid w:val="003F45EE"/>
    <w:rsid w:val="00407931"/>
    <w:rsid w:val="00420EF4"/>
    <w:rsid w:val="00471FD8"/>
    <w:rsid w:val="00534723"/>
    <w:rsid w:val="00545152"/>
    <w:rsid w:val="005767AB"/>
    <w:rsid w:val="005C2177"/>
    <w:rsid w:val="005C4425"/>
    <w:rsid w:val="00613A7E"/>
    <w:rsid w:val="00663E4E"/>
    <w:rsid w:val="0067088E"/>
    <w:rsid w:val="006B5C5D"/>
    <w:rsid w:val="007B2C55"/>
    <w:rsid w:val="009B0EF9"/>
    <w:rsid w:val="00A2684A"/>
    <w:rsid w:val="00AE6042"/>
    <w:rsid w:val="00B05695"/>
    <w:rsid w:val="00BC0404"/>
    <w:rsid w:val="00BC7B21"/>
    <w:rsid w:val="00CB2434"/>
    <w:rsid w:val="00CF2D74"/>
    <w:rsid w:val="00D176A8"/>
    <w:rsid w:val="00D8744C"/>
    <w:rsid w:val="00DA2ED9"/>
    <w:rsid w:val="00DB168A"/>
    <w:rsid w:val="00DF4116"/>
    <w:rsid w:val="00E05E6E"/>
    <w:rsid w:val="00EC402A"/>
    <w:rsid w:val="00F316D3"/>
    <w:rsid w:val="00F339D9"/>
    <w:rsid w:val="00F33FCC"/>
    <w:rsid w:val="00F36573"/>
    <w:rsid w:val="00F46D8B"/>
    <w:rsid w:val="00F94714"/>
    <w:rsid w:val="00FC01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39C3C3"/>
  <w15:chartTrackingRefBased/>
  <w15:docId w15:val="{D025F5CA-E10C-4DB6-B21F-057484BC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9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7931"/>
  </w:style>
  <w:style w:type="paragraph" w:styleId="Piedepgina">
    <w:name w:val="footer"/>
    <w:basedOn w:val="Normal"/>
    <w:link w:val="PiedepginaCar"/>
    <w:uiPriority w:val="99"/>
    <w:unhideWhenUsed/>
    <w:rsid w:val="004079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7931"/>
  </w:style>
  <w:style w:type="character" w:styleId="Hipervnculo">
    <w:name w:val="Hyperlink"/>
    <w:basedOn w:val="Fuentedeprrafopredeter"/>
    <w:uiPriority w:val="99"/>
    <w:unhideWhenUsed/>
    <w:rsid w:val="00271E57"/>
    <w:rPr>
      <w:color w:val="0563C1" w:themeColor="hyperlink"/>
      <w:u w:val="single"/>
    </w:rPr>
  </w:style>
  <w:style w:type="character" w:styleId="Mencinsinresolver">
    <w:name w:val="Unresolved Mention"/>
    <w:basedOn w:val="Fuentedeprrafopredeter"/>
    <w:uiPriority w:val="99"/>
    <w:semiHidden/>
    <w:unhideWhenUsed/>
    <w:rsid w:val="00271E57"/>
    <w:rPr>
      <w:color w:val="605E5C"/>
      <w:shd w:val="clear" w:color="auto" w:fill="E1DFDD"/>
    </w:rPr>
  </w:style>
  <w:style w:type="paragraph" w:styleId="Prrafodelista">
    <w:name w:val="List Paragraph"/>
    <w:basedOn w:val="Normal"/>
    <w:uiPriority w:val="34"/>
    <w:qFormat/>
    <w:rsid w:val="00663E4E"/>
    <w:pPr>
      <w:ind w:left="720"/>
      <w:contextualSpacing/>
    </w:pPr>
  </w:style>
  <w:style w:type="paragraph" w:styleId="Textodeglobo">
    <w:name w:val="Balloon Text"/>
    <w:basedOn w:val="Normal"/>
    <w:link w:val="TextodegloboCar"/>
    <w:uiPriority w:val="99"/>
    <w:semiHidden/>
    <w:unhideWhenUsed/>
    <w:rsid w:val="002765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6570"/>
    <w:rPr>
      <w:rFonts w:ascii="Segoe UI" w:hAnsi="Segoe UI" w:cs="Segoe UI"/>
      <w:sz w:val="18"/>
      <w:szCs w:val="18"/>
    </w:rPr>
  </w:style>
  <w:style w:type="paragraph" w:styleId="NormalWeb">
    <w:name w:val="Normal (Web)"/>
    <w:basedOn w:val="Normal"/>
    <w:uiPriority w:val="99"/>
    <w:unhideWhenUsed/>
    <w:rsid w:val="00CB24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efdecomentario">
    <w:name w:val="annotation reference"/>
    <w:basedOn w:val="Fuentedeprrafopredeter"/>
    <w:uiPriority w:val="99"/>
    <w:semiHidden/>
    <w:unhideWhenUsed/>
    <w:rsid w:val="000F4259"/>
    <w:rPr>
      <w:sz w:val="16"/>
      <w:szCs w:val="16"/>
    </w:rPr>
  </w:style>
  <w:style w:type="paragraph" w:styleId="Textocomentario">
    <w:name w:val="annotation text"/>
    <w:basedOn w:val="Normal"/>
    <w:link w:val="TextocomentarioCar"/>
    <w:uiPriority w:val="99"/>
    <w:semiHidden/>
    <w:unhideWhenUsed/>
    <w:rsid w:val="000F42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4259"/>
    <w:rPr>
      <w:sz w:val="20"/>
      <w:szCs w:val="20"/>
    </w:rPr>
  </w:style>
  <w:style w:type="paragraph" w:styleId="Asuntodelcomentario">
    <w:name w:val="annotation subject"/>
    <w:basedOn w:val="Textocomentario"/>
    <w:next w:val="Textocomentario"/>
    <w:link w:val="AsuntodelcomentarioCar"/>
    <w:uiPriority w:val="99"/>
    <w:semiHidden/>
    <w:unhideWhenUsed/>
    <w:rsid w:val="000F4259"/>
    <w:rPr>
      <w:b/>
      <w:bCs/>
    </w:rPr>
  </w:style>
  <w:style w:type="character" w:customStyle="1" w:styleId="AsuntodelcomentarioCar">
    <w:name w:val="Asunto del comentario Car"/>
    <w:basedOn w:val="TextocomentarioCar"/>
    <w:link w:val="Asuntodelcomentario"/>
    <w:uiPriority w:val="99"/>
    <w:semiHidden/>
    <w:rsid w:val="000F42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82191">
      <w:bodyDiv w:val="1"/>
      <w:marLeft w:val="0"/>
      <w:marRight w:val="0"/>
      <w:marTop w:val="0"/>
      <w:marBottom w:val="0"/>
      <w:divBdr>
        <w:top w:val="none" w:sz="0" w:space="0" w:color="auto"/>
        <w:left w:val="none" w:sz="0" w:space="0" w:color="auto"/>
        <w:bottom w:val="none" w:sz="0" w:space="0" w:color="auto"/>
        <w:right w:val="none" w:sz="0" w:space="0" w:color="auto"/>
      </w:divBdr>
      <w:divsChild>
        <w:div w:id="1167329798">
          <w:marLeft w:val="274"/>
          <w:marRight w:val="0"/>
          <w:marTop w:val="240"/>
          <w:marBottom w:val="0"/>
          <w:divBdr>
            <w:top w:val="none" w:sz="0" w:space="0" w:color="auto"/>
            <w:left w:val="none" w:sz="0" w:space="0" w:color="auto"/>
            <w:bottom w:val="none" w:sz="0" w:space="0" w:color="auto"/>
            <w:right w:val="none" w:sz="0" w:space="0" w:color="auto"/>
          </w:divBdr>
        </w:div>
      </w:divsChild>
    </w:div>
    <w:div w:id="579565981">
      <w:bodyDiv w:val="1"/>
      <w:marLeft w:val="0"/>
      <w:marRight w:val="0"/>
      <w:marTop w:val="0"/>
      <w:marBottom w:val="0"/>
      <w:divBdr>
        <w:top w:val="none" w:sz="0" w:space="0" w:color="auto"/>
        <w:left w:val="none" w:sz="0" w:space="0" w:color="auto"/>
        <w:bottom w:val="none" w:sz="0" w:space="0" w:color="auto"/>
        <w:right w:val="none" w:sz="0" w:space="0" w:color="auto"/>
      </w:divBdr>
    </w:div>
    <w:div w:id="704714372">
      <w:bodyDiv w:val="1"/>
      <w:marLeft w:val="0"/>
      <w:marRight w:val="0"/>
      <w:marTop w:val="0"/>
      <w:marBottom w:val="0"/>
      <w:divBdr>
        <w:top w:val="none" w:sz="0" w:space="0" w:color="auto"/>
        <w:left w:val="none" w:sz="0" w:space="0" w:color="auto"/>
        <w:bottom w:val="none" w:sz="0" w:space="0" w:color="auto"/>
        <w:right w:val="none" w:sz="0" w:space="0" w:color="auto"/>
      </w:divBdr>
      <w:divsChild>
        <w:div w:id="839849458">
          <w:marLeft w:val="274"/>
          <w:marRight w:val="0"/>
          <w:marTop w:val="240"/>
          <w:marBottom w:val="0"/>
          <w:divBdr>
            <w:top w:val="none" w:sz="0" w:space="0" w:color="auto"/>
            <w:left w:val="none" w:sz="0" w:space="0" w:color="auto"/>
            <w:bottom w:val="none" w:sz="0" w:space="0" w:color="auto"/>
            <w:right w:val="none" w:sz="0" w:space="0" w:color="auto"/>
          </w:divBdr>
        </w:div>
        <w:div w:id="836071258">
          <w:marLeft w:val="562"/>
          <w:marRight w:val="0"/>
          <w:marTop w:val="120"/>
          <w:marBottom w:val="0"/>
          <w:divBdr>
            <w:top w:val="none" w:sz="0" w:space="0" w:color="auto"/>
            <w:left w:val="none" w:sz="0" w:space="0" w:color="auto"/>
            <w:bottom w:val="none" w:sz="0" w:space="0" w:color="auto"/>
            <w:right w:val="none" w:sz="0" w:space="0" w:color="auto"/>
          </w:divBdr>
        </w:div>
        <w:div w:id="1623998628">
          <w:marLeft w:val="562"/>
          <w:marRight w:val="0"/>
          <w:marTop w:val="120"/>
          <w:marBottom w:val="0"/>
          <w:divBdr>
            <w:top w:val="none" w:sz="0" w:space="0" w:color="auto"/>
            <w:left w:val="none" w:sz="0" w:space="0" w:color="auto"/>
            <w:bottom w:val="none" w:sz="0" w:space="0" w:color="auto"/>
            <w:right w:val="none" w:sz="0" w:space="0" w:color="auto"/>
          </w:divBdr>
        </w:div>
        <w:div w:id="1773552563">
          <w:marLeft w:val="562"/>
          <w:marRight w:val="0"/>
          <w:marTop w:val="120"/>
          <w:marBottom w:val="0"/>
          <w:divBdr>
            <w:top w:val="none" w:sz="0" w:space="0" w:color="auto"/>
            <w:left w:val="none" w:sz="0" w:space="0" w:color="auto"/>
            <w:bottom w:val="none" w:sz="0" w:space="0" w:color="auto"/>
            <w:right w:val="none" w:sz="0" w:space="0" w:color="auto"/>
          </w:divBdr>
        </w:div>
        <w:div w:id="2140101380">
          <w:marLeft w:val="562"/>
          <w:marRight w:val="0"/>
          <w:marTop w:val="120"/>
          <w:marBottom w:val="0"/>
          <w:divBdr>
            <w:top w:val="none" w:sz="0" w:space="0" w:color="auto"/>
            <w:left w:val="none" w:sz="0" w:space="0" w:color="auto"/>
            <w:bottom w:val="none" w:sz="0" w:space="0" w:color="auto"/>
            <w:right w:val="none" w:sz="0" w:space="0" w:color="auto"/>
          </w:divBdr>
        </w:div>
        <w:div w:id="447087708">
          <w:marLeft w:val="274"/>
          <w:marRight w:val="0"/>
          <w:marTop w:val="240"/>
          <w:marBottom w:val="0"/>
          <w:divBdr>
            <w:top w:val="none" w:sz="0" w:space="0" w:color="auto"/>
            <w:left w:val="none" w:sz="0" w:space="0" w:color="auto"/>
            <w:bottom w:val="none" w:sz="0" w:space="0" w:color="auto"/>
            <w:right w:val="none" w:sz="0" w:space="0" w:color="auto"/>
          </w:divBdr>
        </w:div>
        <w:div w:id="1879196234">
          <w:marLeft w:val="562"/>
          <w:marRight w:val="0"/>
          <w:marTop w:val="120"/>
          <w:marBottom w:val="0"/>
          <w:divBdr>
            <w:top w:val="none" w:sz="0" w:space="0" w:color="auto"/>
            <w:left w:val="none" w:sz="0" w:space="0" w:color="auto"/>
            <w:bottom w:val="none" w:sz="0" w:space="0" w:color="auto"/>
            <w:right w:val="none" w:sz="0" w:space="0" w:color="auto"/>
          </w:divBdr>
        </w:div>
        <w:div w:id="2127768900">
          <w:marLeft w:val="562"/>
          <w:marRight w:val="0"/>
          <w:marTop w:val="120"/>
          <w:marBottom w:val="0"/>
          <w:divBdr>
            <w:top w:val="none" w:sz="0" w:space="0" w:color="auto"/>
            <w:left w:val="none" w:sz="0" w:space="0" w:color="auto"/>
            <w:bottom w:val="none" w:sz="0" w:space="0" w:color="auto"/>
            <w:right w:val="none" w:sz="0" w:space="0" w:color="auto"/>
          </w:divBdr>
        </w:div>
        <w:div w:id="1133056472">
          <w:marLeft w:val="562"/>
          <w:marRight w:val="0"/>
          <w:marTop w:val="120"/>
          <w:marBottom w:val="0"/>
          <w:divBdr>
            <w:top w:val="none" w:sz="0" w:space="0" w:color="auto"/>
            <w:left w:val="none" w:sz="0" w:space="0" w:color="auto"/>
            <w:bottom w:val="none" w:sz="0" w:space="0" w:color="auto"/>
            <w:right w:val="none" w:sz="0" w:space="0" w:color="auto"/>
          </w:divBdr>
        </w:div>
        <w:div w:id="2126266029">
          <w:marLeft w:val="562"/>
          <w:marRight w:val="0"/>
          <w:marTop w:val="120"/>
          <w:marBottom w:val="0"/>
          <w:divBdr>
            <w:top w:val="none" w:sz="0" w:space="0" w:color="auto"/>
            <w:left w:val="none" w:sz="0" w:space="0" w:color="auto"/>
            <w:bottom w:val="none" w:sz="0" w:space="0" w:color="auto"/>
            <w:right w:val="none" w:sz="0" w:space="0" w:color="auto"/>
          </w:divBdr>
        </w:div>
        <w:div w:id="1745452738">
          <w:marLeft w:val="274"/>
          <w:marRight w:val="0"/>
          <w:marTop w:val="240"/>
          <w:marBottom w:val="0"/>
          <w:divBdr>
            <w:top w:val="none" w:sz="0" w:space="0" w:color="auto"/>
            <w:left w:val="none" w:sz="0" w:space="0" w:color="auto"/>
            <w:bottom w:val="none" w:sz="0" w:space="0" w:color="auto"/>
            <w:right w:val="none" w:sz="0" w:space="0" w:color="auto"/>
          </w:divBdr>
        </w:div>
        <w:div w:id="138226470">
          <w:marLeft w:val="562"/>
          <w:marRight w:val="0"/>
          <w:marTop w:val="120"/>
          <w:marBottom w:val="0"/>
          <w:divBdr>
            <w:top w:val="none" w:sz="0" w:space="0" w:color="auto"/>
            <w:left w:val="none" w:sz="0" w:space="0" w:color="auto"/>
            <w:bottom w:val="none" w:sz="0" w:space="0" w:color="auto"/>
            <w:right w:val="none" w:sz="0" w:space="0" w:color="auto"/>
          </w:divBdr>
        </w:div>
        <w:div w:id="567768988">
          <w:marLeft w:val="562"/>
          <w:marRight w:val="0"/>
          <w:marTop w:val="120"/>
          <w:marBottom w:val="0"/>
          <w:divBdr>
            <w:top w:val="none" w:sz="0" w:space="0" w:color="auto"/>
            <w:left w:val="none" w:sz="0" w:space="0" w:color="auto"/>
            <w:bottom w:val="none" w:sz="0" w:space="0" w:color="auto"/>
            <w:right w:val="none" w:sz="0" w:space="0" w:color="auto"/>
          </w:divBdr>
        </w:div>
        <w:div w:id="948580967">
          <w:marLeft w:val="562"/>
          <w:marRight w:val="0"/>
          <w:marTop w:val="120"/>
          <w:marBottom w:val="0"/>
          <w:divBdr>
            <w:top w:val="none" w:sz="0" w:space="0" w:color="auto"/>
            <w:left w:val="none" w:sz="0" w:space="0" w:color="auto"/>
            <w:bottom w:val="none" w:sz="0" w:space="0" w:color="auto"/>
            <w:right w:val="none" w:sz="0" w:space="0" w:color="auto"/>
          </w:divBdr>
        </w:div>
        <w:div w:id="1480879466">
          <w:marLeft w:val="562"/>
          <w:marRight w:val="0"/>
          <w:marTop w:val="120"/>
          <w:marBottom w:val="0"/>
          <w:divBdr>
            <w:top w:val="none" w:sz="0" w:space="0" w:color="auto"/>
            <w:left w:val="none" w:sz="0" w:space="0" w:color="auto"/>
            <w:bottom w:val="none" w:sz="0" w:space="0" w:color="auto"/>
            <w:right w:val="none" w:sz="0" w:space="0" w:color="auto"/>
          </w:divBdr>
        </w:div>
      </w:divsChild>
    </w:div>
    <w:div w:id="937328229">
      <w:bodyDiv w:val="1"/>
      <w:marLeft w:val="0"/>
      <w:marRight w:val="0"/>
      <w:marTop w:val="0"/>
      <w:marBottom w:val="0"/>
      <w:divBdr>
        <w:top w:val="none" w:sz="0" w:space="0" w:color="auto"/>
        <w:left w:val="none" w:sz="0" w:space="0" w:color="auto"/>
        <w:bottom w:val="none" w:sz="0" w:space="0" w:color="auto"/>
        <w:right w:val="none" w:sz="0" w:space="0" w:color="auto"/>
      </w:divBdr>
    </w:div>
    <w:div w:id="988287269">
      <w:bodyDiv w:val="1"/>
      <w:marLeft w:val="0"/>
      <w:marRight w:val="0"/>
      <w:marTop w:val="0"/>
      <w:marBottom w:val="0"/>
      <w:divBdr>
        <w:top w:val="none" w:sz="0" w:space="0" w:color="auto"/>
        <w:left w:val="none" w:sz="0" w:space="0" w:color="auto"/>
        <w:bottom w:val="none" w:sz="0" w:space="0" w:color="auto"/>
        <w:right w:val="none" w:sz="0" w:space="0" w:color="auto"/>
      </w:divBdr>
    </w:div>
    <w:div w:id="1589582911">
      <w:bodyDiv w:val="1"/>
      <w:marLeft w:val="0"/>
      <w:marRight w:val="0"/>
      <w:marTop w:val="0"/>
      <w:marBottom w:val="0"/>
      <w:divBdr>
        <w:top w:val="none" w:sz="0" w:space="0" w:color="auto"/>
        <w:left w:val="none" w:sz="0" w:space="0" w:color="auto"/>
        <w:bottom w:val="none" w:sz="0" w:space="0" w:color="auto"/>
        <w:right w:val="none" w:sz="0" w:space="0" w:color="auto"/>
      </w:divBdr>
      <w:divsChild>
        <w:div w:id="1947810657">
          <w:marLeft w:val="274"/>
          <w:marRight w:val="0"/>
          <w:marTop w:val="240"/>
          <w:marBottom w:val="0"/>
          <w:divBdr>
            <w:top w:val="none" w:sz="0" w:space="0" w:color="auto"/>
            <w:left w:val="none" w:sz="0" w:space="0" w:color="auto"/>
            <w:bottom w:val="none" w:sz="0" w:space="0" w:color="auto"/>
            <w:right w:val="none" w:sz="0" w:space="0" w:color="auto"/>
          </w:divBdr>
        </w:div>
        <w:div w:id="2095738427">
          <w:marLeft w:val="562"/>
          <w:marRight w:val="0"/>
          <w:marTop w:val="120"/>
          <w:marBottom w:val="0"/>
          <w:divBdr>
            <w:top w:val="none" w:sz="0" w:space="0" w:color="auto"/>
            <w:left w:val="none" w:sz="0" w:space="0" w:color="auto"/>
            <w:bottom w:val="none" w:sz="0" w:space="0" w:color="auto"/>
            <w:right w:val="none" w:sz="0" w:space="0" w:color="auto"/>
          </w:divBdr>
        </w:div>
        <w:div w:id="1471705334">
          <w:marLeft w:val="562"/>
          <w:marRight w:val="0"/>
          <w:marTop w:val="120"/>
          <w:marBottom w:val="0"/>
          <w:divBdr>
            <w:top w:val="none" w:sz="0" w:space="0" w:color="auto"/>
            <w:left w:val="none" w:sz="0" w:space="0" w:color="auto"/>
            <w:bottom w:val="none" w:sz="0" w:space="0" w:color="auto"/>
            <w:right w:val="none" w:sz="0" w:space="0" w:color="auto"/>
          </w:divBdr>
        </w:div>
        <w:div w:id="674383578">
          <w:marLeft w:val="274"/>
          <w:marRight w:val="0"/>
          <w:marTop w:val="240"/>
          <w:marBottom w:val="0"/>
          <w:divBdr>
            <w:top w:val="none" w:sz="0" w:space="0" w:color="auto"/>
            <w:left w:val="none" w:sz="0" w:space="0" w:color="auto"/>
            <w:bottom w:val="none" w:sz="0" w:space="0" w:color="auto"/>
            <w:right w:val="none" w:sz="0" w:space="0" w:color="auto"/>
          </w:divBdr>
        </w:div>
        <w:div w:id="414284199">
          <w:marLeft w:val="274"/>
          <w:marRight w:val="0"/>
          <w:marTop w:val="240"/>
          <w:marBottom w:val="0"/>
          <w:divBdr>
            <w:top w:val="none" w:sz="0" w:space="0" w:color="auto"/>
            <w:left w:val="none" w:sz="0" w:space="0" w:color="auto"/>
            <w:bottom w:val="none" w:sz="0" w:space="0" w:color="auto"/>
            <w:right w:val="none" w:sz="0" w:space="0" w:color="auto"/>
          </w:divBdr>
        </w:div>
        <w:div w:id="1737318457">
          <w:marLeft w:val="562"/>
          <w:marRight w:val="0"/>
          <w:marTop w:val="120"/>
          <w:marBottom w:val="0"/>
          <w:divBdr>
            <w:top w:val="none" w:sz="0" w:space="0" w:color="auto"/>
            <w:left w:val="none" w:sz="0" w:space="0" w:color="auto"/>
            <w:bottom w:val="none" w:sz="0" w:space="0" w:color="auto"/>
            <w:right w:val="none" w:sz="0" w:space="0" w:color="auto"/>
          </w:divBdr>
        </w:div>
        <w:div w:id="2064208433">
          <w:marLeft w:val="562"/>
          <w:marRight w:val="0"/>
          <w:marTop w:val="120"/>
          <w:marBottom w:val="0"/>
          <w:divBdr>
            <w:top w:val="none" w:sz="0" w:space="0" w:color="auto"/>
            <w:left w:val="none" w:sz="0" w:space="0" w:color="auto"/>
            <w:bottom w:val="none" w:sz="0" w:space="0" w:color="auto"/>
            <w:right w:val="none" w:sz="0" w:space="0" w:color="auto"/>
          </w:divBdr>
        </w:div>
        <w:div w:id="1179848483">
          <w:marLeft w:val="562"/>
          <w:marRight w:val="0"/>
          <w:marTop w:val="120"/>
          <w:marBottom w:val="0"/>
          <w:divBdr>
            <w:top w:val="none" w:sz="0" w:space="0" w:color="auto"/>
            <w:left w:val="none" w:sz="0" w:space="0" w:color="auto"/>
            <w:bottom w:val="none" w:sz="0" w:space="0" w:color="auto"/>
            <w:right w:val="none" w:sz="0" w:space="0" w:color="auto"/>
          </w:divBdr>
        </w:div>
        <w:div w:id="1239363748">
          <w:marLeft w:val="274"/>
          <w:marRight w:val="0"/>
          <w:marTop w:val="240"/>
          <w:marBottom w:val="0"/>
          <w:divBdr>
            <w:top w:val="none" w:sz="0" w:space="0" w:color="auto"/>
            <w:left w:val="none" w:sz="0" w:space="0" w:color="auto"/>
            <w:bottom w:val="none" w:sz="0" w:space="0" w:color="auto"/>
            <w:right w:val="none" w:sz="0" w:space="0" w:color="auto"/>
          </w:divBdr>
        </w:div>
        <w:div w:id="952515854">
          <w:marLeft w:val="562"/>
          <w:marRight w:val="0"/>
          <w:marTop w:val="120"/>
          <w:marBottom w:val="0"/>
          <w:divBdr>
            <w:top w:val="none" w:sz="0" w:space="0" w:color="auto"/>
            <w:left w:val="none" w:sz="0" w:space="0" w:color="auto"/>
            <w:bottom w:val="none" w:sz="0" w:space="0" w:color="auto"/>
            <w:right w:val="none" w:sz="0" w:space="0" w:color="auto"/>
          </w:divBdr>
        </w:div>
        <w:div w:id="678851549">
          <w:marLeft w:val="562"/>
          <w:marRight w:val="0"/>
          <w:marTop w:val="120"/>
          <w:marBottom w:val="0"/>
          <w:divBdr>
            <w:top w:val="none" w:sz="0" w:space="0" w:color="auto"/>
            <w:left w:val="none" w:sz="0" w:space="0" w:color="auto"/>
            <w:bottom w:val="none" w:sz="0" w:space="0" w:color="auto"/>
            <w:right w:val="none" w:sz="0" w:space="0" w:color="auto"/>
          </w:divBdr>
        </w:div>
        <w:div w:id="1813328408">
          <w:marLeft w:val="56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n.com/" TargetMode="External"/><Relationship Id="rId13" Type="http://schemas.openxmlformats.org/officeDocument/2006/relationships/hyperlink" Target="https://www.ey.com/" TargetMode="External"/><Relationship Id="rId18" Type="http://schemas.openxmlformats.org/officeDocument/2006/relationships/hyperlink" Target="mailto:sruiz@comco.es" TargetMode="External"/><Relationship Id="rId3" Type="http://schemas.openxmlformats.org/officeDocument/2006/relationships/styles" Target="styles.xml"/><Relationship Id="rId21" Type="http://schemas.openxmlformats.org/officeDocument/2006/relationships/hyperlink" Target="mailto:dcortecero@comco.es" TargetMode="External"/><Relationship Id="rId7" Type="http://schemas.openxmlformats.org/officeDocument/2006/relationships/endnotes" Target="endnotes.xml"/><Relationship Id="rId12" Type="http://schemas.openxmlformats.org/officeDocument/2006/relationships/hyperlink" Target="https://www.bain.com" TargetMode="External"/><Relationship Id="rId17" Type="http://schemas.openxmlformats.org/officeDocument/2006/relationships/hyperlink" Target="mailto:Carlos.LopezAbadia@es.ey.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ristina.ZoiloCabrera@es.ey.com" TargetMode="External"/><Relationship Id="rId20" Type="http://schemas.openxmlformats.org/officeDocument/2006/relationships/hyperlink" Target="mailto:sruiz@com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rlos.LopezAbadia@es.ey.com" TargetMode="External"/><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hyperlink" Target="mailto:dcortecero@comco.es" TargetMode="External"/><Relationship Id="rId4" Type="http://schemas.openxmlformats.org/officeDocument/2006/relationships/settings" Target="settings.xml"/><Relationship Id="rId9" Type="http://schemas.openxmlformats.org/officeDocument/2006/relationships/hyperlink" Target="https://www.ey.com/es/es/home" TargetMode="External"/><Relationship Id="rId14" Type="http://schemas.openxmlformats.org/officeDocument/2006/relationships/hyperlink" Target="mailto:Cristina.ZoiloCabrera@es.ey.co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966BC-BD8B-4D6F-9260-C94DC2E0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7544</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Cortecero</dc:creator>
  <cp:keywords/>
  <dc:description/>
  <cp:lastModifiedBy>María Duran Quiroga</cp:lastModifiedBy>
  <cp:revision>2</cp:revision>
  <dcterms:created xsi:type="dcterms:W3CDTF">2020-04-08T07:25:00Z</dcterms:created>
  <dcterms:modified xsi:type="dcterms:W3CDTF">2020-04-08T07:25:00Z</dcterms:modified>
</cp:coreProperties>
</file>